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74" w:rsidRDefault="00730974" w:rsidP="00730974">
      <w:pPr>
        <w:pStyle w:val="Paragrafoelenco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F2F002" wp14:editId="46EE3B84">
                <wp:simplePos x="0" y="0"/>
                <wp:positionH relativeFrom="column">
                  <wp:posOffset>-57150</wp:posOffset>
                </wp:positionH>
                <wp:positionV relativeFrom="paragraph">
                  <wp:posOffset>-409575</wp:posOffset>
                </wp:positionV>
                <wp:extent cx="3009900" cy="1828800"/>
                <wp:effectExtent l="0" t="0" r="0" b="0"/>
                <wp:wrapNone/>
                <wp:docPr id="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974" w:rsidRPr="000B4E9A" w:rsidRDefault="00730974" w:rsidP="00730974">
                            <w:pPr>
                              <w:pStyle w:val="Didascalia"/>
                              <w:rPr>
                                <w:rFonts w:ascii="English157 BT" w:hAnsi="English157 BT"/>
                                <w:sz w:val="44"/>
                                <w:szCs w:val="44"/>
                              </w:rPr>
                            </w:pPr>
                            <w:r w:rsidRPr="000B4E9A">
                              <w:rPr>
                                <w:rFonts w:ascii="English157 BT" w:hAnsi="English157 B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B4E9A">
                              <w:rPr>
                                <w:rFonts w:ascii="English157 BT" w:hAnsi="English157 BT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625C35D" wp14:editId="71C47C0E">
                                  <wp:extent cx="498475" cy="522605"/>
                                  <wp:effectExtent l="0" t="0" r="0" b="0"/>
                                  <wp:docPr id="88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475" cy="522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0974" w:rsidRPr="00730974" w:rsidRDefault="00730974" w:rsidP="00730974">
                            <w:pPr>
                              <w:pStyle w:val="Didascalia"/>
                              <w:spacing w:line="400" w:lineRule="exact"/>
                              <w:rPr>
                                <w:rFonts w:ascii="English157 BT" w:hAnsi="English157 BT"/>
                                <w:sz w:val="44"/>
                                <w:szCs w:val="44"/>
                              </w:rPr>
                            </w:pPr>
                            <w:r w:rsidRPr="00730974">
                              <w:rPr>
                                <w:rFonts w:ascii="English157 BT" w:hAnsi="English157 BT"/>
                                <w:sz w:val="44"/>
                                <w:szCs w:val="44"/>
                              </w:rPr>
                              <w:t>Ministero per i beni e le attività culturali</w:t>
                            </w:r>
                          </w:p>
                          <w:p w:rsidR="00730974" w:rsidRDefault="00730974" w:rsidP="00730974">
                            <w:pPr>
                              <w:rPr>
                                <w:lang w:eastAsia="it-IT"/>
                              </w:rPr>
                            </w:pPr>
                          </w:p>
                          <w:p w:rsidR="00730974" w:rsidRPr="00E17773" w:rsidRDefault="00730974" w:rsidP="00730974">
                            <w:pPr>
                              <w:ind w:left="-709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4E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E177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lightGray"/>
                              </w:rPr>
                              <w:t xml:space="preserve">NOME DELL’ISTITUTO </w:t>
                            </w:r>
                            <w:r w:rsidRPr="002645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lightGray"/>
                              </w:rPr>
                              <w:t>o POLO MUSEALE</w:t>
                            </w:r>
                          </w:p>
                          <w:p w:rsidR="00730974" w:rsidRPr="000B4E9A" w:rsidRDefault="00730974" w:rsidP="00730974">
                            <w:pPr>
                              <w:rPr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2F0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5pt;margin-top:-32.25pt;width:237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UJ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" filled="f" stroked="f">
                <v:textbox>
                  <w:txbxContent>
                    <w:p w:rsidR="00730974" w:rsidRPr="000B4E9A" w:rsidRDefault="00730974" w:rsidP="00730974">
                      <w:pPr>
                        <w:pStyle w:val="Didascalia"/>
                        <w:rPr>
                          <w:rFonts w:ascii="English157 BT" w:hAnsi="English157 BT"/>
                          <w:sz w:val="44"/>
                          <w:szCs w:val="44"/>
                        </w:rPr>
                      </w:pPr>
                      <w:r w:rsidRPr="000B4E9A">
                        <w:rPr>
                          <w:rFonts w:ascii="English157 BT" w:hAnsi="English157 BT"/>
                          <w:sz w:val="44"/>
                          <w:szCs w:val="44"/>
                        </w:rPr>
                        <w:t xml:space="preserve"> </w:t>
                      </w:r>
                      <w:r w:rsidRPr="000B4E9A">
                        <w:rPr>
                          <w:rFonts w:ascii="English157 BT" w:hAnsi="English157 BT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625C35D" wp14:editId="71C47C0E">
                            <wp:extent cx="498475" cy="522605"/>
                            <wp:effectExtent l="0" t="0" r="0" b="0"/>
                            <wp:docPr id="88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contras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475" cy="522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0974" w:rsidRPr="00730974" w:rsidRDefault="00730974" w:rsidP="00730974">
                      <w:pPr>
                        <w:pStyle w:val="Didascalia"/>
                        <w:spacing w:line="400" w:lineRule="exact"/>
                        <w:rPr>
                          <w:rFonts w:ascii="English157 BT" w:hAnsi="English157 BT"/>
                          <w:sz w:val="44"/>
                          <w:szCs w:val="44"/>
                        </w:rPr>
                      </w:pPr>
                      <w:r w:rsidRPr="00730974">
                        <w:rPr>
                          <w:rFonts w:ascii="English157 BT" w:hAnsi="English157 BT"/>
                          <w:sz w:val="44"/>
                          <w:szCs w:val="44"/>
                        </w:rPr>
                        <w:t>Ministero per i beni e le attività culturali</w:t>
                      </w:r>
                    </w:p>
                    <w:p w:rsidR="00730974" w:rsidRDefault="00730974" w:rsidP="00730974">
                      <w:pPr>
                        <w:rPr>
                          <w:lang w:eastAsia="it-IT"/>
                        </w:rPr>
                      </w:pPr>
                    </w:p>
                    <w:p w:rsidR="00730974" w:rsidRPr="00E17773" w:rsidRDefault="00730974" w:rsidP="00730974">
                      <w:pPr>
                        <w:ind w:left="-709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B4E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</w:t>
                      </w:r>
                      <w:r w:rsidRPr="00E17773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lightGray"/>
                        </w:rPr>
                        <w:t xml:space="preserve">NOME DELL’ISTITUTO </w:t>
                      </w:r>
                      <w:r w:rsidRPr="002645D0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lightGray"/>
                        </w:rPr>
                        <w:t>o POLO MUSEALE</w:t>
                      </w:r>
                    </w:p>
                    <w:p w:rsidR="00730974" w:rsidRPr="000B4E9A" w:rsidRDefault="00730974" w:rsidP="00730974">
                      <w:pPr>
                        <w:rPr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11F7">
        <w:rPr>
          <w:rFonts w:ascii="Times New Roman" w:hAnsi="Times New Roman" w:cs="Times New Roman"/>
          <w:sz w:val="24"/>
          <w:szCs w:val="24"/>
        </w:rPr>
        <w:t>ALLEGATO C</w:t>
      </w: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</w:rPr>
      </w:pP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</w:rPr>
      </w:pP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</w:rPr>
      </w:pP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</w:rPr>
      </w:pP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</w:rPr>
      </w:pP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</w:rPr>
      </w:pP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</w:rPr>
      </w:pP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</w:rPr>
      </w:pP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</w:rPr>
      </w:pP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</w:rPr>
      </w:pP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</w:rPr>
      </w:pP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</w:rPr>
      </w:pP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30974">
        <w:rPr>
          <w:rFonts w:ascii="Times New Roman" w:hAnsi="Times New Roman" w:cs="Times New Roman"/>
          <w:b/>
        </w:rPr>
        <w:t>Visto il D.P.C.M. 28 agosto 2014, n. 171</w:t>
      </w:r>
      <w:r>
        <w:rPr>
          <w:rFonts w:ascii="Times New Roman" w:hAnsi="Times New Roman" w:cs="Times New Roman"/>
        </w:rPr>
        <w:t xml:space="preserve">, recante </w:t>
      </w:r>
      <w:r w:rsidRPr="00FE0E53">
        <w:rPr>
          <w:rFonts w:ascii="Times New Roman" w:hAnsi="Times New Roman" w:cs="Times New Roman"/>
          <w:bCs/>
          <w:color w:val="000000"/>
          <w:shd w:val="clear" w:color="auto" w:fill="FFFFFF"/>
        </w:rPr>
        <w:t>“</w:t>
      </w:r>
      <w:r w:rsidRPr="00122633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Regolamento di organizzazione del Ministero dei beni e delle attività culturali e del turismo, degli uffici della diretta collaborazione del Ministro e dell'Organismo indipendente di valutazione della performance</w:t>
      </w:r>
      <w:r w:rsidRPr="00FE0E53">
        <w:rPr>
          <w:rFonts w:ascii="Times New Roman" w:hAnsi="Times New Roman" w:cs="Times New Roman"/>
          <w:bCs/>
          <w:color w:val="000000"/>
          <w:shd w:val="clear" w:color="auto" w:fill="FFFFFF"/>
        </w:rPr>
        <w:t>”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:rsidR="00730974" w:rsidRDefault="00730974" w:rsidP="00730974">
      <w:pPr>
        <w:pStyle w:val="Paragrafoelenco"/>
        <w:spacing w:after="0"/>
        <w:ind w:left="0" w:right="566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30974" w:rsidRDefault="00730974" w:rsidP="00730974">
      <w:p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42B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VISTO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il </w:t>
      </w:r>
      <w:r w:rsidRPr="001542B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D.M. 23 dicembre 2014</w:t>
      </w:r>
      <w:r w:rsidRPr="001542BD">
        <w:rPr>
          <w:rFonts w:ascii="Times New Roman" w:hAnsi="Times New Roman" w:cs="Times New Roman"/>
          <w:bCs/>
          <w:color w:val="000000"/>
          <w:shd w:val="clear" w:color="auto" w:fill="FFFFFF"/>
        </w:rPr>
        <w:t>, recante “</w:t>
      </w:r>
      <w:r w:rsidRPr="001542BD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Organizzazione e funzionamento dei musei statali</w:t>
      </w:r>
      <w:r w:rsidRPr="001542BD">
        <w:rPr>
          <w:rFonts w:ascii="Times New Roman" w:hAnsi="Times New Roman" w:cs="Times New Roman"/>
          <w:bCs/>
          <w:color w:val="000000"/>
          <w:shd w:val="clear" w:color="auto" w:fill="FFFFFF"/>
        </w:rPr>
        <w:t>”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730974" w:rsidRDefault="00730974" w:rsidP="00730974">
      <w:pPr>
        <w:spacing w:after="0"/>
        <w:ind w:right="566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30974" w:rsidRDefault="00730974" w:rsidP="00730974">
      <w:pPr>
        <w:spacing w:after="0"/>
        <w:ind w:right="566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VISTO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l’art. 1, comma 1,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lett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a) del </w:t>
      </w:r>
      <w:r w:rsidRPr="001542B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D.M. 23 gennaio 2016</w:t>
      </w:r>
      <w:r w:rsidRPr="001542BD">
        <w:rPr>
          <w:rFonts w:ascii="Times New Roman" w:hAnsi="Times New Roman" w:cs="Times New Roman"/>
          <w:bCs/>
          <w:color w:val="000000"/>
          <w:shd w:val="clear" w:color="auto" w:fill="FFFFFF"/>
        </w:rPr>
        <w:t>, recante “</w:t>
      </w:r>
      <w:r w:rsidRPr="001542BD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Modifiche al decreto 23 dicembre 2014, recante «Organizzazione e funzionamento dei musei statali»</w:t>
      </w:r>
      <w:r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;</w:t>
      </w:r>
    </w:p>
    <w:p w:rsidR="00730974" w:rsidRDefault="00730974" w:rsidP="00730974">
      <w:pPr>
        <w:spacing w:after="0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30974" w:rsidRDefault="00730974" w:rsidP="00730974">
      <w:p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VISTE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le dichiarazioni di disponibilità dei Funzionari Amministrativi interpellati;</w:t>
      </w:r>
    </w:p>
    <w:p w:rsidR="00730974" w:rsidRDefault="00730974" w:rsidP="00730974">
      <w:p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30974" w:rsidRDefault="00730974" w:rsidP="00730974">
      <w:p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bookmarkStart w:id="0" w:name="_GoBack"/>
      <w:bookmarkEnd w:id="0"/>
    </w:p>
    <w:p w:rsidR="00730974" w:rsidRDefault="00730974" w:rsidP="007309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DECRETA</w:t>
      </w:r>
    </w:p>
    <w:p w:rsidR="00730974" w:rsidRDefault="00730974" w:rsidP="007309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30974" w:rsidRPr="001542BD" w:rsidRDefault="00730974" w:rsidP="0073097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la</w:t>
      </w:r>
      <w:proofErr w:type="gram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nomina a Segretario amministrativo di </w:t>
      </w:r>
      <w:r w:rsidRPr="001542BD">
        <w:rPr>
          <w:rFonts w:ascii="Times New Roman" w:hAnsi="Times New Roman" w:cs="Times New Roman"/>
          <w:bCs/>
          <w:color w:val="000000"/>
          <w:highlight w:val="lightGray"/>
          <w:shd w:val="clear" w:color="auto" w:fill="FFFFFF"/>
        </w:rPr>
        <w:t>……</w:t>
      </w:r>
    </w:p>
    <w:p w:rsidR="00730974" w:rsidRDefault="00730974" w:rsidP="007309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30974" w:rsidRDefault="00730974" w:rsidP="007309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30974" w:rsidRDefault="00730974" w:rsidP="007309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30974" w:rsidRDefault="00730974" w:rsidP="00730974">
      <w:pPr>
        <w:spacing w:after="0"/>
        <w:ind w:right="566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Il Direttore dell’Istituto</w:t>
      </w:r>
    </w:p>
    <w:p w:rsidR="00730974" w:rsidRPr="001542BD" w:rsidRDefault="00730974" w:rsidP="00730974">
      <w:pPr>
        <w:spacing w:after="0"/>
        <w:ind w:right="566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(Firma)</w:t>
      </w:r>
    </w:p>
    <w:p w:rsidR="009950E5" w:rsidRDefault="00730974" w:rsidP="00730974">
      <w:pPr>
        <w:spacing w:after="0"/>
        <w:jc w:val="both"/>
      </w:pPr>
    </w:p>
    <w:sectPr w:rsidR="00995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57 BT">
    <w:altName w:val="Calibri"/>
    <w:panose1 w:val="030306020304040D0D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74"/>
    <w:rsid w:val="00300236"/>
    <w:rsid w:val="00730974"/>
    <w:rsid w:val="009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FE3F4-C616-429F-95E5-6958F18F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97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974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73097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Gobbi</dc:creator>
  <cp:keywords/>
  <dc:description/>
  <cp:lastModifiedBy>Alessandra Gobbi</cp:lastModifiedBy>
  <cp:revision>1</cp:revision>
  <dcterms:created xsi:type="dcterms:W3CDTF">2018-11-26T13:55:00Z</dcterms:created>
  <dcterms:modified xsi:type="dcterms:W3CDTF">2018-11-26T13:56:00Z</dcterms:modified>
</cp:coreProperties>
</file>