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04D" w:rsidRDefault="00C34598" w:rsidP="00C34598">
      <w:pPr>
        <w:spacing w:after="160" w:line="259" w:lineRule="auto"/>
        <w:jc w:val="center"/>
        <w:rPr>
          <w:rFonts w:eastAsia="Calibr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295525" cy="1028700"/>
            <wp:effectExtent l="19050" t="0" r="9525" b="0"/>
            <wp:docPr id="2" name="Immagine 1" descr="DRML LOGO CMYK JPG_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ML LOGO CMYK JPG_01 (3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F7B">
        <w:rPr>
          <w:rFonts w:eastAsia="Calibri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136.35pt;margin-top:-10.75pt;width:19.85pt;height:21pt;z-index:251660288;visibility:visible;mso-wrap-style:non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8mxgQIAABM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" stroked="f">
            <v:textbox style="mso-fit-shape-to-text:t">
              <w:txbxContent>
                <w:p w:rsidR="001F579C" w:rsidRDefault="001F579C"/>
              </w:txbxContent>
            </v:textbox>
          </v:shape>
        </w:pict>
      </w:r>
    </w:p>
    <w:p w:rsidR="00A11D63" w:rsidRPr="00A719B3" w:rsidRDefault="00F1304D" w:rsidP="00A719B3">
      <w:pPr>
        <w:spacing w:after="160" w:line="259" w:lineRule="auto"/>
        <w:jc w:val="center"/>
        <w:rPr>
          <w:rFonts w:eastAsia="Calibri"/>
          <w:b/>
          <w:sz w:val="28"/>
          <w:lang w:eastAsia="en-US"/>
        </w:rPr>
      </w:pPr>
      <w:r w:rsidRPr="00A8503B">
        <w:rPr>
          <w:rFonts w:eastAsia="Calibri"/>
          <w:b/>
          <w:sz w:val="28"/>
          <w:lang w:eastAsia="en-US"/>
        </w:rPr>
        <w:t>Museo Giacomo Manzù, Ardea (RM)</w:t>
      </w:r>
    </w:p>
    <w:p w:rsidR="00A11D63" w:rsidRPr="00A11D63" w:rsidRDefault="00A11D63" w:rsidP="00A11D63">
      <w:pPr>
        <w:jc w:val="center"/>
        <w:rPr>
          <w:rFonts w:eastAsia="Calibri"/>
          <w:i/>
          <w:sz w:val="28"/>
          <w:szCs w:val="28"/>
          <w:lang w:eastAsia="en-US"/>
        </w:rPr>
      </w:pPr>
      <w:r w:rsidRPr="00A11D63">
        <w:rPr>
          <w:rFonts w:eastAsia="Calibri"/>
          <w:i/>
          <w:sz w:val="28"/>
          <w:szCs w:val="28"/>
          <w:lang w:eastAsia="en-US"/>
        </w:rPr>
        <w:t>Due nuove acquisizioni:</w:t>
      </w:r>
    </w:p>
    <w:p w:rsidR="00A11D63" w:rsidRPr="00C34598" w:rsidRDefault="00A11D63" w:rsidP="00A11D63">
      <w:pPr>
        <w:jc w:val="center"/>
        <w:rPr>
          <w:i/>
          <w:sz w:val="28"/>
          <w:szCs w:val="28"/>
        </w:rPr>
      </w:pPr>
      <w:r w:rsidRPr="00C34598">
        <w:rPr>
          <w:rFonts w:eastAsia="Calibri"/>
          <w:i/>
          <w:sz w:val="28"/>
          <w:szCs w:val="28"/>
          <w:lang w:eastAsia="en-US"/>
        </w:rPr>
        <w:t xml:space="preserve">Bambina sulla sedia e </w:t>
      </w:r>
      <w:r w:rsidRPr="00C34598">
        <w:rPr>
          <w:i/>
          <w:sz w:val="28"/>
          <w:szCs w:val="28"/>
        </w:rPr>
        <w:t xml:space="preserve">Studio per Grande ritratto di signora (Alice Lampugnani) </w:t>
      </w:r>
    </w:p>
    <w:p w:rsidR="00A8503B" w:rsidRPr="00A8503B" w:rsidRDefault="00A8503B" w:rsidP="00A8503B">
      <w:pPr>
        <w:spacing w:after="160" w:line="259" w:lineRule="auto"/>
        <w:jc w:val="center"/>
        <w:rPr>
          <w:rFonts w:eastAsia="Calibri"/>
          <w:sz w:val="28"/>
          <w:lang w:eastAsia="en-US"/>
        </w:rPr>
      </w:pPr>
    </w:p>
    <w:p w:rsidR="007A3215" w:rsidRPr="007A3215" w:rsidRDefault="00F1304D" w:rsidP="007A3215">
      <w:pPr>
        <w:spacing w:after="160" w:line="259" w:lineRule="auto"/>
        <w:ind w:firstLine="708"/>
        <w:jc w:val="both"/>
        <w:rPr>
          <w:rFonts w:eastAsia="Calibri"/>
          <w:bCs/>
          <w:lang w:eastAsia="en-US"/>
        </w:rPr>
      </w:pPr>
      <w:r w:rsidRPr="00A11D63">
        <w:rPr>
          <w:rFonts w:eastAsia="Calibri"/>
          <w:bCs/>
          <w:lang w:eastAsia="en-US"/>
        </w:rPr>
        <w:t xml:space="preserve">Il Museo Giacomo Manzù di Ardea, appartenente alla Direzione regionale Musei Lazio del Ministero della </w:t>
      </w:r>
      <w:r w:rsidR="00C34598">
        <w:rPr>
          <w:rFonts w:eastAsia="Calibri"/>
          <w:bCs/>
          <w:lang w:eastAsia="en-US"/>
        </w:rPr>
        <w:t>c</w:t>
      </w:r>
      <w:r w:rsidRPr="00A11D63">
        <w:rPr>
          <w:rFonts w:eastAsia="Calibri"/>
          <w:bCs/>
          <w:lang w:eastAsia="en-US"/>
        </w:rPr>
        <w:t xml:space="preserve">ultura, </w:t>
      </w:r>
      <w:r w:rsidR="000D3D45" w:rsidRPr="00A11D63">
        <w:rPr>
          <w:rFonts w:eastAsia="Calibri"/>
          <w:bCs/>
          <w:lang w:eastAsia="en-US"/>
        </w:rPr>
        <w:t>il 1</w:t>
      </w:r>
      <w:r w:rsidR="00A11D63" w:rsidRPr="00A11D63">
        <w:rPr>
          <w:rFonts w:eastAsia="Calibri"/>
          <w:bCs/>
          <w:lang w:eastAsia="en-US"/>
        </w:rPr>
        <w:t xml:space="preserve">7 </w:t>
      </w:r>
      <w:r w:rsidR="00A11D63" w:rsidRPr="00A719B3">
        <w:rPr>
          <w:rFonts w:eastAsia="Calibri"/>
          <w:bCs/>
          <w:lang w:eastAsia="en-US"/>
        </w:rPr>
        <w:t>gennaio</w:t>
      </w:r>
      <w:r w:rsidR="000D3D45" w:rsidRPr="00A719B3">
        <w:rPr>
          <w:rFonts w:eastAsia="Calibri"/>
          <w:bCs/>
          <w:lang w:eastAsia="en-US"/>
        </w:rPr>
        <w:t xml:space="preserve"> 202</w:t>
      </w:r>
      <w:r w:rsidR="007A3215" w:rsidRPr="00A719B3">
        <w:rPr>
          <w:rFonts w:eastAsia="Calibri"/>
          <w:bCs/>
          <w:lang w:eastAsia="en-US"/>
        </w:rPr>
        <w:t>3</w:t>
      </w:r>
      <w:r w:rsidR="000D3D45" w:rsidRPr="00A719B3">
        <w:rPr>
          <w:rFonts w:eastAsia="Calibri"/>
          <w:bCs/>
          <w:lang w:eastAsia="en-US"/>
        </w:rPr>
        <w:t xml:space="preserve"> alle ore 16.30</w:t>
      </w:r>
      <w:r w:rsidR="00A11D63" w:rsidRPr="00A719B3">
        <w:rPr>
          <w:rFonts w:eastAsia="Calibri"/>
          <w:bCs/>
          <w:lang w:eastAsia="en-US"/>
        </w:rPr>
        <w:t xml:space="preserve">, </w:t>
      </w:r>
      <w:r w:rsidR="00C34598" w:rsidRPr="00A719B3">
        <w:rPr>
          <w:rFonts w:eastAsia="Calibri"/>
          <w:bCs/>
          <w:lang w:eastAsia="en-US"/>
        </w:rPr>
        <w:t>presenta</w:t>
      </w:r>
      <w:r w:rsidR="00C34598">
        <w:rPr>
          <w:rFonts w:eastAsia="Calibri"/>
          <w:bCs/>
          <w:lang w:eastAsia="en-US"/>
        </w:rPr>
        <w:t xml:space="preserve"> al pubblico</w:t>
      </w:r>
      <w:r w:rsidRPr="00A11D63">
        <w:rPr>
          <w:rFonts w:eastAsia="Calibri"/>
          <w:bCs/>
          <w:lang w:eastAsia="en-US"/>
        </w:rPr>
        <w:t xml:space="preserve"> l</w:t>
      </w:r>
      <w:r w:rsidR="00A11D63" w:rsidRPr="00A11D63">
        <w:rPr>
          <w:rFonts w:eastAsia="Calibri"/>
          <w:bCs/>
          <w:lang w:eastAsia="en-US"/>
        </w:rPr>
        <w:t xml:space="preserve">e </w:t>
      </w:r>
      <w:r w:rsidR="00C34598">
        <w:rPr>
          <w:rFonts w:eastAsia="Calibri"/>
          <w:bCs/>
          <w:lang w:eastAsia="en-US"/>
        </w:rPr>
        <w:t>nuove acquisizioni</w:t>
      </w:r>
      <w:r w:rsidRPr="00A11D63">
        <w:rPr>
          <w:rFonts w:eastAsia="Calibri"/>
          <w:bCs/>
          <w:lang w:eastAsia="en-US"/>
        </w:rPr>
        <w:t xml:space="preserve"> </w:t>
      </w:r>
      <w:r w:rsidR="00A11D63" w:rsidRPr="00A11D63">
        <w:rPr>
          <w:rFonts w:eastAsia="Calibri"/>
          <w:i/>
          <w:lang w:eastAsia="en-US"/>
        </w:rPr>
        <w:t>Bambina sulla sedia</w:t>
      </w:r>
      <w:r w:rsidR="00A11D63">
        <w:rPr>
          <w:rFonts w:eastAsia="Calibri"/>
          <w:bCs/>
          <w:lang w:eastAsia="en-US"/>
        </w:rPr>
        <w:t xml:space="preserve">, 1937 ca., </w:t>
      </w:r>
      <w:r w:rsidR="00A11D63" w:rsidRPr="00A11D63">
        <w:rPr>
          <w:rFonts w:eastAsia="Calibri"/>
          <w:bCs/>
          <w:lang w:eastAsia="en-US"/>
        </w:rPr>
        <w:t xml:space="preserve">e </w:t>
      </w:r>
      <w:r w:rsidR="00A11D63" w:rsidRPr="00A11D63">
        <w:rPr>
          <w:rFonts w:eastAsia="Calibri"/>
          <w:bCs/>
          <w:i/>
          <w:lang w:eastAsia="en-US"/>
        </w:rPr>
        <w:t>Studio per Grande ritratto di signora (Alice Lampugnani)</w:t>
      </w:r>
      <w:r w:rsidR="00A11D63" w:rsidRPr="00A11D63">
        <w:rPr>
          <w:rFonts w:eastAsia="Calibri"/>
          <w:bCs/>
          <w:lang w:eastAsia="en-US"/>
        </w:rPr>
        <w:t>, 1946</w:t>
      </w:r>
      <w:r w:rsidR="007A3215">
        <w:rPr>
          <w:rFonts w:eastAsia="Calibri"/>
          <w:bCs/>
          <w:lang w:eastAsia="en-US"/>
        </w:rPr>
        <w:t xml:space="preserve">. L’inaugurazione si pone al centro di una settimana di eventi </w:t>
      </w:r>
      <w:r w:rsidR="0019143F">
        <w:rPr>
          <w:rFonts w:eastAsia="Calibri"/>
          <w:bCs/>
          <w:lang w:eastAsia="en-US"/>
        </w:rPr>
        <w:t>per l</w:t>
      </w:r>
      <w:r w:rsidR="007A3215" w:rsidRPr="00A11D63">
        <w:rPr>
          <w:rFonts w:eastAsia="Calibri"/>
          <w:bCs/>
          <w:lang w:eastAsia="en-US"/>
        </w:rPr>
        <w:t>’annive</w:t>
      </w:r>
      <w:r w:rsidR="007A3215">
        <w:rPr>
          <w:rFonts w:eastAsia="Calibri"/>
          <w:bCs/>
          <w:lang w:eastAsia="en-US"/>
        </w:rPr>
        <w:t>rsario della scomparsa di Manzù.</w:t>
      </w:r>
    </w:p>
    <w:p w:rsidR="00B9327D" w:rsidRDefault="00A11D63" w:rsidP="007A3215">
      <w:pPr>
        <w:spacing w:after="160" w:line="259" w:lineRule="auto"/>
        <w:ind w:firstLine="708"/>
        <w:jc w:val="both"/>
      </w:pPr>
      <w:r>
        <w:t xml:space="preserve">Le due opere, l’una in bronzo e piombo e l’altra in cera, </w:t>
      </w:r>
      <w:r w:rsidR="00B9327D">
        <w:t>sono state acquisite per il</w:t>
      </w:r>
      <w:r>
        <w:t xml:space="preserve"> </w:t>
      </w:r>
      <w:r w:rsidR="00C34598">
        <w:t>m</w:t>
      </w:r>
      <w:r>
        <w:t xml:space="preserve">useo dalla </w:t>
      </w:r>
      <w:r w:rsidR="00B9327D">
        <w:t>c</w:t>
      </w:r>
      <w:r>
        <w:t xml:space="preserve">ollezione </w:t>
      </w:r>
      <w:r w:rsidR="00B9327D">
        <w:t>dell</w:t>
      </w:r>
      <w:r w:rsidR="007A3215">
        <w:t xml:space="preserve">a famiglia Lampugnani di Milano, fra i più </w:t>
      </w:r>
      <w:r w:rsidR="0019143F">
        <w:t>precoci</w:t>
      </w:r>
      <w:r w:rsidR="007A3215">
        <w:t xml:space="preserve"> e</w:t>
      </w:r>
      <w:r w:rsidR="00C34598">
        <w:t xml:space="preserve"> </w:t>
      </w:r>
      <w:r w:rsidR="007A3215">
        <w:t xml:space="preserve">importanti collezionisti di Giacomo Manzù. </w:t>
      </w:r>
      <w:r w:rsidR="00B9327D">
        <w:t xml:space="preserve">Si tratta del primo acquisto di </w:t>
      </w:r>
      <w:r w:rsidR="000C383E">
        <w:t>sculture</w:t>
      </w:r>
      <w:r w:rsidR="00B9327D">
        <w:t xml:space="preserve"> destinate al museo ardeatino da quando appartiene alla Direzione regionale Musei Lazio del Ministero della cultura. </w:t>
      </w:r>
    </w:p>
    <w:p w:rsidR="007A3215" w:rsidRDefault="007A3215" w:rsidP="003F1A50">
      <w:pPr>
        <w:pStyle w:val="testodocumento"/>
        <w:spacing w:after="160" w:line="240" w:lineRule="auto"/>
        <w:ind w:firstLine="708"/>
      </w:pPr>
      <w:r w:rsidRPr="007A3215">
        <w:t xml:space="preserve">Le due opere integrano significativamente la collezione del Museo Giacomo Manzù, donato con la relativa collezione </w:t>
      </w:r>
      <w:r w:rsidR="000C383E">
        <w:t xml:space="preserve">dallo scultore bergamasco </w:t>
      </w:r>
      <w:r w:rsidRPr="007A3215">
        <w:t>allo Stato italiano</w:t>
      </w:r>
      <w:r w:rsidR="000C383E">
        <w:t xml:space="preserve">. </w:t>
      </w:r>
      <w:r w:rsidRPr="000C383E">
        <w:rPr>
          <w:i/>
        </w:rPr>
        <w:t>Bambina sulla sedia</w:t>
      </w:r>
      <w:r w:rsidRPr="007A3215">
        <w:t xml:space="preserve"> costituisce l’edizione primigenia di un tema su cui l’artista torna a più riprese, presente nelle collezioni del </w:t>
      </w:r>
      <w:r w:rsidR="00C34598">
        <w:t>museo</w:t>
      </w:r>
      <w:r w:rsidRPr="007A3215">
        <w:t xml:space="preserve"> con versioni più tarde. </w:t>
      </w:r>
      <w:r w:rsidRPr="000C383E">
        <w:rPr>
          <w:i/>
        </w:rPr>
        <w:t>Studio per Grande ritratto di signora</w:t>
      </w:r>
      <w:r w:rsidRPr="007A3215">
        <w:t xml:space="preserve"> è un’opera preparatoria di un importante soggetto, assente finora nell</w:t>
      </w:r>
      <w:r w:rsidR="0019143F">
        <w:t>a</w:t>
      </w:r>
      <w:r w:rsidRPr="007A3215">
        <w:t xml:space="preserve"> </w:t>
      </w:r>
      <w:r w:rsidR="0019143F">
        <w:t>raccolta</w:t>
      </w:r>
      <w:r w:rsidRPr="007A3215">
        <w:t xml:space="preserve"> </w:t>
      </w:r>
      <w:r w:rsidR="00666174">
        <w:t>ardeatin</w:t>
      </w:r>
      <w:r w:rsidR="0019143F">
        <w:t>a</w:t>
      </w:r>
      <w:r w:rsidRPr="007A3215">
        <w:t xml:space="preserve">, testimonianza inoltre dei legami dello scultore con Medardo Rosso. Sono </w:t>
      </w:r>
      <w:r w:rsidRPr="00666174">
        <w:t>entrambe esemplari precoci</w:t>
      </w:r>
      <w:r w:rsidRPr="007A3215">
        <w:t xml:space="preserve"> della produzione di Manzù, espressive dell’evoluzione del suo fare artistico, che arricchiscono la collezione documentando un momento della produzione dello scultore meno rappresentato rispetto a quelli più avanzati, e che contemporaneamente presentano molteplici legami e rimandi con le altre opere del </w:t>
      </w:r>
      <w:r w:rsidR="00666174">
        <w:t>m</w:t>
      </w:r>
      <w:r w:rsidRPr="007A3215">
        <w:t xml:space="preserve">useo. </w:t>
      </w:r>
    </w:p>
    <w:p w:rsidR="00CC35CB" w:rsidRDefault="007A3215" w:rsidP="00CC35CB">
      <w:pPr>
        <w:pStyle w:val="testodocumento"/>
        <w:spacing w:after="160" w:line="240" w:lineRule="auto"/>
        <w:ind w:firstLine="708"/>
        <w:rPr>
          <w:noProof/>
        </w:rPr>
      </w:pPr>
      <w:r>
        <w:t xml:space="preserve">Nell’occasione saranno anche presentati al pubblico il prossimo restauro del Monumento funebre di Giacomo Manzù, collocato nel giardino del </w:t>
      </w:r>
      <w:r w:rsidR="00666174">
        <w:t>m</w:t>
      </w:r>
      <w:r>
        <w:t>useo, oltre ai progetti per il 2023 e alle collaborazioni in corso.</w:t>
      </w:r>
      <w:r w:rsidR="00C34598">
        <w:t xml:space="preserve"> </w:t>
      </w:r>
      <w:r w:rsidR="008B54FE">
        <w:t>Al</w:t>
      </w:r>
      <w:r w:rsidR="008B54FE" w:rsidRPr="00D55C65">
        <w:t xml:space="preserve"> termine </w:t>
      </w:r>
      <w:r w:rsidR="008B54FE" w:rsidRPr="00285CAF">
        <w:t>Apeiron Sax Quartet in Concerto</w:t>
      </w:r>
      <w:r w:rsidR="008B54FE">
        <w:t>, a cura del</w:t>
      </w:r>
      <w:r w:rsidR="008B54FE" w:rsidRPr="00D55C65">
        <w:t xml:space="preserve"> Centro di cultura </w:t>
      </w:r>
      <w:r w:rsidR="008B54FE">
        <w:t>d</w:t>
      </w:r>
      <w:r w:rsidR="008B54FE" w:rsidRPr="00D55C65">
        <w:t>omus Danae</w:t>
      </w:r>
      <w:r w:rsidR="008B54FE">
        <w:t>.</w:t>
      </w:r>
      <w:r w:rsidR="00A719B3" w:rsidRPr="00A719B3">
        <w:rPr>
          <w:noProof/>
        </w:rPr>
        <w:t xml:space="preserve"> </w:t>
      </w:r>
    </w:p>
    <w:p w:rsidR="003F1A50" w:rsidRDefault="003F1A50" w:rsidP="00CC35CB">
      <w:pPr>
        <w:pStyle w:val="testodocumento"/>
        <w:spacing w:after="160" w:line="240" w:lineRule="auto"/>
        <w:ind w:firstLine="708"/>
        <w:rPr>
          <w:noProof/>
        </w:rPr>
      </w:pPr>
    </w:p>
    <w:p w:rsidR="000F5854" w:rsidRPr="003F1A50" w:rsidRDefault="00CC35CB" w:rsidP="00CC35CB">
      <w:pPr>
        <w:pStyle w:val="testodocumento"/>
        <w:spacing w:line="240" w:lineRule="auto"/>
        <w:ind w:firstLine="0"/>
      </w:pPr>
      <w:r w:rsidRPr="003F1A50">
        <w:rPr>
          <w:noProof/>
        </w:rPr>
        <w:pict>
          <v:shape id="Casella di testo 2" o:spid="_x0000_s1036" type="#_x0000_t202" style="position:absolute;left:0;text-align:left;margin-left:360.6pt;margin-top:13.75pt;width:126.6pt;height:77.25pt;z-index:251667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CC35CB" w:rsidRDefault="00CC35CB">
                  <w:r w:rsidRPr="00CC35CB">
                    <w:rPr>
                      <w:sz w:val="20"/>
                      <w:szCs w:val="20"/>
                    </w:rPr>
                    <w:t>In collaborazione con</w:t>
                  </w:r>
                  <w:r w:rsidRPr="00CC35CB">
                    <w:rPr>
                      <w:rFonts w:eastAsia="Calibri"/>
                      <w:bCs/>
                      <w:noProof/>
                    </w:rPr>
                    <w:drawing>
                      <wp:inline distT="0" distB="0" distL="0" distR="0" wp14:anchorId="445997AE" wp14:editId="3C1CD6E3">
                        <wp:extent cx="1481815" cy="733425"/>
                        <wp:effectExtent l="0" t="0" r="0" b="0"/>
                        <wp:docPr id="8" name="Immagine 8" descr="E:\DOCUMENTI DI LAVORO 13 dicembre 2022\DRM LAZIO\MANZU'\Acquisizioni opere\Inaugurazione\Manzù 17 gennaio materiali per invito\Logo Centro di cultura domus Dana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DOCUMENTI DI LAVORO 13 dicembre 2022\DRM LAZIO\MANZU'\Acquisizioni opere\Inaugurazione\Manzù 17 gennaio materiali per invito\Logo Centro di cultura domus Dana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3829" cy="798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0F5854" w:rsidRPr="003F1A50">
        <w:rPr>
          <w:rFonts w:eastAsia="Calibri"/>
          <w:bCs/>
          <w:lang w:eastAsia="en-US"/>
        </w:rPr>
        <w:t>Museo Giacomo Manzù,</w:t>
      </w:r>
      <w:r w:rsidRPr="003F1A50">
        <w:rPr>
          <w:rFonts w:eastAsia="Calibri"/>
          <w:bCs/>
          <w:noProof/>
        </w:rPr>
        <w:t xml:space="preserve"> </w:t>
      </w:r>
    </w:p>
    <w:p w:rsidR="000F5854" w:rsidRPr="003F1A50" w:rsidRDefault="000F5854" w:rsidP="00CC35CB">
      <w:pPr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3F1A50">
        <w:rPr>
          <w:rFonts w:eastAsia="Calibri"/>
          <w:bCs/>
          <w:lang w:eastAsia="en-US"/>
        </w:rPr>
        <w:t>Via Laurentina km 32</w:t>
      </w:r>
    </w:p>
    <w:p w:rsidR="000D3D45" w:rsidRPr="003F1A50" w:rsidRDefault="000F5854" w:rsidP="00CC35CB">
      <w:pPr>
        <w:rPr>
          <w:rFonts w:eastAsia="Calibri"/>
          <w:bCs/>
          <w:lang w:eastAsia="en-US"/>
        </w:rPr>
      </w:pPr>
      <w:r w:rsidRPr="003F1A50">
        <w:rPr>
          <w:rFonts w:eastAsia="Calibri"/>
          <w:bCs/>
          <w:lang w:eastAsia="en-US"/>
        </w:rPr>
        <w:t>00040 Ardea (Rm), tel</w:t>
      </w:r>
      <w:r w:rsidR="000D3D45" w:rsidRPr="003F1A50">
        <w:rPr>
          <w:rFonts w:eastAsia="Calibri"/>
          <w:bCs/>
          <w:lang w:eastAsia="en-US"/>
        </w:rPr>
        <w:t>.</w:t>
      </w:r>
      <w:r w:rsidRPr="003F1A50">
        <w:rPr>
          <w:rFonts w:eastAsia="Calibri"/>
          <w:bCs/>
          <w:lang w:eastAsia="en-US"/>
        </w:rPr>
        <w:t xml:space="preserve"> 06.913.5022</w:t>
      </w:r>
    </w:p>
    <w:p w:rsidR="00A8503B" w:rsidRDefault="00A8503B" w:rsidP="00CC35CB">
      <w:pPr>
        <w:rPr>
          <w:rFonts w:eastAsia="Calibri"/>
          <w:bCs/>
          <w:lang w:eastAsia="en-US"/>
        </w:rPr>
      </w:pPr>
    </w:p>
    <w:p w:rsidR="000D3D45" w:rsidRDefault="000D3D45" w:rsidP="00A8503B">
      <w:pPr>
        <w:rPr>
          <w:rFonts w:eastAsia="Calibri"/>
          <w:bCs/>
          <w:lang w:eastAsia="en-US"/>
        </w:rPr>
      </w:pPr>
      <w:r w:rsidRPr="000D3D45">
        <w:rPr>
          <w:rFonts w:eastAsia="Calibri"/>
          <w:bCs/>
          <w:lang w:eastAsia="en-US"/>
        </w:rPr>
        <w:t>polomusealelazio.beniculturali.it/index.php?it/247/museo-giacomo-manz</w:t>
      </w:r>
    </w:p>
    <w:p w:rsidR="000D3D45" w:rsidRDefault="000D3D45" w:rsidP="00A8503B">
      <w:pPr>
        <w:rPr>
          <w:rFonts w:eastAsia="Calibri"/>
          <w:bCs/>
          <w:lang w:eastAsia="en-US"/>
        </w:rPr>
      </w:pPr>
      <w:r w:rsidRPr="000D3D45">
        <w:rPr>
          <w:rFonts w:eastAsia="Calibri"/>
          <w:bCs/>
          <w:lang w:eastAsia="en-US"/>
        </w:rPr>
        <w:t>facebook.com/museoGiacomoManzu/</w:t>
      </w:r>
    </w:p>
    <w:p w:rsidR="000D3D45" w:rsidRPr="000F5854" w:rsidRDefault="000D3D45" w:rsidP="000D3D45">
      <w:pPr>
        <w:rPr>
          <w:rFonts w:eastAsia="Calibri"/>
          <w:bCs/>
          <w:lang w:eastAsia="en-US"/>
        </w:rPr>
      </w:pPr>
    </w:p>
    <w:p w:rsidR="00C34598" w:rsidRDefault="00B9327D" w:rsidP="000F5854">
      <w:pPr>
        <w:spacing w:after="200" w:line="276" w:lineRule="auto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17 gennaio</w:t>
      </w:r>
      <w:r w:rsidR="00666174">
        <w:rPr>
          <w:rFonts w:eastAsia="Calibri"/>
          <w:bCs/>
          <w:lang w:eastAsia="en-US"/>
        </w:rPr>
        <w:t xml:space="preserve"> </w:t>
      </w:r>
      <w:r w:rsidR="00666174" w:rsidRPr="00A719B3">
        <w:rPr>
          <w:rFonts w:eastAsia="Calibri"/>
          <w:bCs/>
          <w:lang w:eastAsia="en-US"/>
        </w:rPr>
        <w:t>202</w:t>
      </w:r>
      <w:r w:rsidR="007A3215" w:rsidRPr="00A719B3">
        <w:rPr>
          <w:rFonts w:eastAsia="Calibri"/>
          <w:bCs/>
          <w:lang w:eastAsia="en-US"/>
        </w:rPr>
        <w:t>3</w:t>
      </w:r>
      <w:r w:rsidR="000F5854" w:rsidRPr="00A719B3">
        <w:rPr>
          <w:rFonts w:eastAsia="Calibri"/>
          <w:bCs/>
          <w:lang w:eastAsia="en-US"/>
        </w:rPr>
        <w:t>, ore 16.30</w:t>
      </w:r>
    </w:p>
    <w:p w:rsidR="00666174" w:rsidRDefault="00666174" w:rsidP="000F5854">
      <w:pPr>
        <w:spacing w:after="200" w:line="276" w:lineRule="auto"/>
        <w:rPr>
          <w:rFonts w:eastAsia="Calibri"/>
          <w:b/>
          <w:lang w:eastAsia="en-US"/>
        </w:rPr>
      </w:pPr>
    </w:p>
    <w:p w:rsidR="00F1304D" w:rsidRPr="00A8503B" w:rsidRDefault="00F1304D" w:rsidP="000F5854">
      <w:pPr>
        <w:spacing w:after="200" w:line="276" w:lineRule="auto"/>
        <w:rPr>
          <w:rFonts w:eastAsia="Calibri"/>
          <w:bCs/>
          <w:lang w:eastAsia="en-US"/>
        </w:rPr>
      </w:pPr>
      <w:r w:rsidRPr="002325EE">
        <w:rPr>
          <w:rFonts w:eastAsia="Calibri"/>
          <w:b/>
          <w:lang w:eastAsia="en-US"/>
        </w:rPr>
        <w:lastRenderedPageBreak/>
        <w:t>Il Museo Giacomo Manzù</w:t>
      </w:r>
    </w:p>
    <w:p w:rsidR="00EB46E1" w:rsidRDefault="00F1304D" w:rsidP="00C34598">
      <w:pPr>
        <w:spacing w:line="259" w:lineRule="auto"/>
        <w:ind w:right="157" w:firstLine="708"/>
        <w:jc w:val="both"/>
      </w:pPr>
      <w:r w:rsidRPr="00A705D5">
        <w:t xml:space="preserve">Dedicato allo scultore </w:t>
      </w:r>
      <w:r w:rsidR="000C383E">
        <w:t xml:space="preserve">bergamasco </w:t>
      </w:r>
      <w:r>
        <w:t>Giacomo Manzù, il museo, che ospita le opere</w:t>
      </w:r>
      <w:r w:rsidRPr="00A705D5">
        <w:t xml:space="preserve"> donate </w:t>
      </w:r>
      <w:r>
        <w:t xml:space="preserve">dall’artista </w:t>
      </w:r>
      <w:r w:rsidRPr="00A705D5">
        <w:t xml:space="preserve">allo Stato </w:t>
      </w:r>
      <w:r>
        <w:t>italiano, fu aperto</w:t>
      </w:r>
      <w:r w:rsidRPr="00A705D5">
        <w:t xml:space="preserve"> al pubblico </w:t>
      </w:r>
      <w:r>
        <w:t xml:space="preserve">nel </w:t>
      </w:r>
      <w:r w:rsidR="0019143F">
        <w:t>1981</w:t>
      </w:r>
      <w:r w:rsidRPr="00A705D5">
        <w:t>.</w:t>
      </w:r>
      <w:r>
        <w:t xml:space="preserve"> </w:t>
      </w:r>
    </w:p>
    <w:p w:rsidR="00EB46E1" w:rsidRDefault="00F1304D" w:rsidP="00EB46E1">
      <w:pPr>
        <w:spacing w:line="259" w:lineRule="auto"/>
        <w:ind w:right="157" w:firstLine="708"/>
        <w:jc w:val="both"/>
      </w:pPr>
      <w:r w:rsidRPr="00A231FB">
        <w:t>La Raccolta Amici di Manzù fu inizialmente ideata nel 1965 dalla moglie dell’artista</w:t>
      </w:r>
      <w:r>
        <w:t>,</w:t>
      </w:r>
      <w:r w:rsidRPr="00A231FB">
        <w:t xml:space="preserve"> Inge Schabel, affiancata dal Comitato Amici di Manzù (</w:t>
      </w:r>
      <w:r>
        <w:t>di cui facevano parte</w:t>
      </w:r>
      <w:r w:rsidRPr="00A231FB">
        <w:t>, tra gli altri, Cesare Brandi e Alexandre Rosenber</w:t>
      </w:r>
      <w:r>
        <w:t>g</w:t>
      </w:r>
      <w:r w:rsidRPr="00A231FB">
        <w:t xml:space="preserve">). Il cantiere architettonico ebbe inizio nel 1967, mentre la Raccolta venne inaugurata ufficialmente </w:t>
      </w:r>
      <w:r>
        <w:t>nel</w:t>
      </w:r>
      <w:r w:rsidRPr="00A231FB">
        <w:t xml:space="preserve"> 1969.</w:t>
      </w:r>
    </w:p>
    <w:p w:rsidR="00EB46E1" w:rsidRDefault="00F1304D" w:rsidP="00EB46E1">
      <w:pPr>
        <w:spacing w:line="259" w:lineRule="auto"/>
        <w:ind w:right="157" w:firstLine="708"/>
        <w:jc w:val="both"/>
      </w:pPr>
      <w:r>
        <w:t xml:space="preserve">Il museo, che ha sede nell’edificio voluto da Manzù stesso per la sua Raccolta, si trova </w:t>
      </w:r>
      <w:r w:rsidRPr="00A705D5">
        <w:t>sulla via Laurentina, sotto la rocc</w:t>
      </w:r>
      <w:r>
        <w:t>a tufacea su cui sorge Ardea. C</w:t>
      </w:r>
      <w:r w:rsidRPr="00A705D5">
        <w:t>onserva un consistente nucleo di opere</w:t>
      </w:r>
      <w:r>
        <w:t>,</w:t>
      </w:r>
      <w:r w:rsidRPr="00A705D5">
        <w:t xml:space="preserve"> </w:t>
      </w:r>
      <w:r>
        <w:t xml:space="preserve">tra le quali una </w:t>
      </w:r>
      <w:r w:rsidRPr="00A231FB">
        <w:t xml:space="preserve">novantina di sculture </w:t>
      </w:r>
      <w:r>
        <w:t>-</w:t>
      </w:r>
      <w:r w:rsidRPr="00A231FB">
        <w:t xml:space="preserve"> quasi tutti bronzi, due grandi opere in ebano, una scultura in alabastro e un bassorilievo in st</w:t>
      </w:r>
      <w:r>
        <w:t>ucco - oltre a timbri, medaglie</w:t>
      </w:r>
      <w:r w:rsidRPr="00A231FB">
        <w:t xml:space="preserve"> e a una collezione di </w:t>
      </w:r>
      <w:r w:rsidR="000D3D45">
        <w:t xml:space="preserve">trecentotrenta opere grafiche, </w:t>
      </w:r>
      <w:r w:rsidRPr="00A231FB">
        <w:t>disegn</w:t>
      </w:r>
      <w:r>
        <w:t>i, incisioni, bozzetti teatrali.</w:t>
      </w:r>
    </w:p>
    <w:p w:rsidR="00EB46E1" w:rsidRDefault="00F1304D" w:rsidP="00EB46E1">
      <w:pPr>
        <w:spacing w:line="259" w:lineRule="auto"/>
        <w:ind w:right="157" w:firstLine="708"/>
        <w:jc w:val="both"/>
      </w:pPr>
      <w:r>
        <w:t>La ricchezza della collezione consente di apprezzare quella continua rimeditazione formale e contenutistica che caratterizza la produzione di Giacomo Manzù.</w:t>
      </w:r>
    </w:p>
    <w:p w:rsidR="00F1304D" w:rsidRDefault="00F1304D" w:rsidP="00EB46E1">
      <w:pPr>
        <w:spacing w:line="259" w:lineRule="auto"/>
        <w:ind w:right="157" w:firstLine="708"/>
        <w:jc w:val="both"/>
      </w:pPr>
      <w:r w:rsidRPr="00A705D5">
        <w:t xml:space="preserve">La maggior parte </w:t>
      </w:r>
      <w:r>
        <w:t xml:space="preserve">delle opere </w:t>
      </w:r>
      <w:r w:rsidRPr="00A705D5">
        <w:t>riguarda il pe</w:t>
      </w:r>
      <w:r w:rsidR="00666174">
        <w:t>riodo della maturità dello scultore</w:t>
      </w:r>
      <w:r>
        <w:t>,</w:t>
      </w:r>
      <w:r w:rsidRPr="00A705D5">
        <w:t xml:space="preserve"> tra il 1950 e il 1970. Alcuni es</w:t>
      </w:r>
      <w:r>
        <w:t>emplari degli anni iniziali dell’</w:t>
      </w:r>
      <w:r w:rsidRPr="00A705D5">
        <w:t xml:space="preserve">artista, come il bassorilievo in bronzo </w:t>
      </w:r>
      <w:r w:rsidRPr="0019143F">
        <w:rPr>
          <w:i/>
        </w:rPr>
        <w:t>Adamo</w:t>
      </w:r>
      <w:r w:rsidRPr="00EB46E1">
        <w:t xml:space="preserve"> </w:t>
      </w:r>
      <w:r w:rsidRPr="00666174">
        <w:rPr>
          <w:i/>
        </w:rPr>
        <w:t>ed Eva</w:t>
      </w:r>
      <w:r>
        <w:t xml:space="preserve"> del 1929 o il </w:t>
      </w:r>
      <w:r w:rsidRPr="00666174">
        <w:rPr>
          <w:i/>
        </w:rPr>
        <w:t>David</w:t>
      </w:r>
      <w:r w:rsidRPr="00A705D5">
        <w:t xml:space="preserve"> del</w:t>
      </w:r>
      <w:r>
        <w:t xml:space="preserve"> 1939, si uniscono ai più noti </w:t>
      </w:r>
      <w:r w:rsidRPr="00666174">
        <w:rPr>
          <w:i/>
        </w:rPr>
        <w:t>Cardinali</w:t>
      </w:r>
      <w:r w:rsidRPr="00A705D5">
        <w:t xml:space="preserve">, </w:t>
      </w:r>
      <w:r>
        <w:t xml:space="preserve">dalla </w:t>
      </w:r>
      <w:r w:rsidRPr="00A705D5">
        <w:t xml:space="preserve">fine degli anni </w:t>
      </w:r>
      <w:r>
        <w:t>Cinquanta</w:t>
      </w:r>
      <w:r w:rsidRPr="00A705D5">
        <w:t xml:space="preserve">, e alle </w:t>
      </w:r>
      <w:r>
        <w:t xml:space="preserve">famose </w:t>
      </w:r>
      <w:r w:rsidRPr="002325EE">
        <w:rPr>
          <w:i/>
        </w:rPr>
        <w:t>Croc</w:t>
      </w:r>
      <w:r w:rsidR="0019143F">
        <w:rPr>
          <w:i/>
        </w:rPr>
        <w:t>i</w:t>
      </w:r>
      <w:r w:rsidRPr="002325EE">
        <w:rPr>
          <w:i/>
        </w:rPr>
        <w:t>fissioni</w:t>
      </w:r>
      <w:r w:rsidRPr="00A705D5">
        <w:t xml:space="preserve">, </w:t>
      </w:r>
      <w:r>
        <w:t>realizzate dal</w:t>
      </w:r>
      <w:r w:rsidRPr="00A705D5">
        <w:t xml:space="preserve"> 1939 e proseguite nel dopoguerra</w:t>
      </w:r>
      <w:r>
        <w:t xml:space="preserve">. </w:t>
      </w:r>
      <w:r w:rsidRPr="00A705D5">
        <w:t xml:space="preserve">Le </w:t>
      </w:r>
      <w:r w:rsidR="000D3D45">
        <w:rPr>
          <w:i/>
        </w:rPr>
        <w:t xml:space="preserve">Porte </w:t>
      </w:r>
      <w:r w:rsidRPr="00A705D5">
        <w:t xml:space="preserve">di Salisburgo (1958) e </w:t>
      </w:r>
      <w:r>
        <w:t xml:space="preserve">di </w:t>
      </w:r>
      <w:r w:rsidRPr="00A705D5">
        <w:t>Rotterdam (1968) sono rappresentate da due bozzetti, mentre</w:t>
      </w:r>
      <w:r>
        <w:t xml:space="preserve"> di quelle</w:t>
      </w:r>
      <w:r w:rsidRPr="00A705D5">
        <w:t xml:space="preserve"> di San Pietro (1964) si possono vedere le borchie con i simboli degli animali dorat</w:t>
      </w:r>
      <w:r>
        <w:t xml:space="preserve">i, il pannello in bronzo della </w:t>
      </w:r>
      <w:r w:rsidRPr="002325EE">
        <w:rPr>
          <w:i/>
        </w:rPr>
        <w:t>Morte per violenza</w:t>
      </w:r>
      <w:r w:rsidRPr="00A705D5">
        <w:t>, ch</w:t>
      </w:r>
      <w:r>
        <w:t xml:space="preserve">e riprende l’iconografia della </w:t>
      </w:r>
      <w:r w:rsidRPr="002325EE">
        <w:rPr>
          <w:i/>
        </w:rPr>
        <w:t>Morte del partigiano</w:t>
      </w:r>
      <w:r>
        <w:t xml:space="preserve">, e uno della </w:t>
      </w:r>
      <w:r w:rsidRPr="002325EE">
        <w:rPr>
          <w:i/>
        </w:rPr>
        <w:t>Morte di Papa Giovanni</w:t>
      </w:r>
      <w:r>
        <w:t xml:space="preserve">. </w:t>
      </w:r>
      <w:r w:rsidRPr="00A705D5">
        <w:t xml:space="preserve">Più recenti creazioni degli anni </w:t>
      </w:r>
      <w:r>
        <w:t xml:space="preserve">Ottanta, come il </w:t>
      </w:r>
      <w:r w:rsidRPr="002325EE">
        <w:rPr>
          <w:i/>
        </w:rPr>
        <w:t>Cestino di frutta</w:t>
      </w:r>
      <w:r>
        <w:t>, evidente omaggio a</w:t>
      </w:r>
      <w:r w:rsidRPr="00A705D5">
        <w:t xml:space="preserve"> Caravaggio, confermano la sempre più raffinata </w:t>
      </w:r>
      <w:r>
        <w:t>tecnica</w:t>
      </w:r>
      <w:r w:rsidRPr="00A705D5">
        <w:t xml:space="preserve"> raggiunta</w:t>
      </w:r>
      <w:r>
        <w:t xml:space="preserve"> dall’artista</w:t>
      </w:r>
      <w:r w:rsidR="00666174">
        <w:t xml:space="preserve">. </w:t>
      </w:r>
      <w:r w:rsidRPr="00A705D5">
        <w:t xml:space="preserve">Dal 1954, anno dell’incontro di Giacomo Manzù con Inge Schabel, il tema del pittore e </w:t>
      </w:r>
      <w:r w:rsidR="0019143F">
        <w:t>della modella si viene a</w:t>
      </w:r>
      <w:r>
        <w:t xml:space="preserve"> intrecciare con l’</w:t>
      </w:r>
      <w:r w:rsidRPr="00A705D5">
        <w:t xml:space="preserve">immagine della donna sua futura moglie e </w:t>
      </w:r>
      <w:r>
        <w:t xml:space="preserve">musa. Alle grandi sculture degli </w:t>
      </w:r>
      <w:r w:rsidRPr="002325EE">
        <w:rPr>
          <w:i/>
        </w:rPr>
        <w:t>Amanti</w:t>
      </w:r>
      <w:r w:rsidRPr="00A705D5">
        <w:t xml:space="preserve"> si unisce il tema del gioco e della gioia ne</w:t>
      </w:r>
      <w:r>
        <w:t xml:space="preserve">lla serie di </w:t>
      </w:r>
      <w:r w:rsidRPr="002325EE">
        <w:rPr>
          <w:i/>
        </w:rPr>
        <w:t>Giulia e Mileto in carrozza</w:t>
      </w:r>
      <w:r w:rsidRPr="00A705D5">
        <w:t xml:space="preserve">, </w:t>
      </w:r>
      <w:r>
        <w:t>ispirata</w:t>
      </w:r>
      <w:r w:rsidRPr="00A705D5">
        <w:t xml:space="preserve"> agli affetti familiar</w:t>
      </w:r>
      <w:r>
        <w:t>i, realizzata dopo la nascita dei due figli.</w:t>
      </w:r>
    </w:p>
    <w:p w:rsidR="00F1304D" w:rsidRPr="002325EE" w:rsidRDefault="00F1304D" w:rsidP="00EB46E1">
      <w:pPr>
        <w:spacing w:line="259" w:lineRule="auto"/>
        <w:ind w:right="157" w:firstLine="708"/>
        <w:jc w:val="both"/>
      </w:pPr>
      <w:r w:rsidRPr="002325EE">
        <w:t xml:space="preserve">Il </w:t>
      </w:r>
      <w:r>
        <w:t>M</w:t>
      </w:r>
      <w:r w:rsidRPr="002325EE">
        <w:t xml:space="preserve">useo Giacomo Manzù assicura la valorizzazione dell’opera di Giacomo Manzù e del territorio di riferimento, in coerenza con la scelta dell’artista dei luoghi dove istituire il </w:t>
      </w:r>
      <w:r>
        <w:t>m</w:t>
      </w:r>
      <w:r w:rsidRPr="002325EE">
        <w:t xml:space="preserve">useo, nonché dell’arte contemporanea o che dimostri attinenza con </w:t>
      </w:r>
      <w:r w:rsidR="0019143F">
        <w:t xml:space="preserve">la produzione </w:t>
      </w:r>
      <w:r w:rsidRPr="002325EE">
        <w:t>di Giacomo Manzù.</w:t>
      </w:r>
    </w:p>
    <w:p w:rsidR="00F1304D" w:rsidRPr="002325EE" w:rsidRDefault="00F1304D" w:rsidP="00EB46E1">
      <w:pPr>
        <w:spacing w:line="259" w:lineRule="auto"/>
        <w:ind w:firstLine="708"/>
        <w:jc w:val="both"/>
      </w:pPr>
      <w:r w:rsidRPr="00A231FB">
        <w:t>L’</w:t>
      </w:r>
      <w:r>
        <w:t xml:space="preserve">attuale </w:t>
      </w:r>
      <w:r w:rsidRPr="00A231FB">
        <w:t xml:space="preserve">ordinamento </w:t>
      </w:r>
      <w:r w:rsidR="00EB46E1">
        <w:t>del museo, articolato in due grandi sale col</w:t>
      </w:r>
      <w:r w:rsidR="00666174">
        <w:t>le</w:t>
      </w:r>
      <w:r w:rsidR="00EB46E1">
        <w:t xml:space="preserve">gate, </w:t>
      </w:r>
      <w:r w:rsidRPr="00A231FB">
        <w:t>risponde all’esigenza di tracciare un percorso unitario articolato in sezioni tematiche che illustrano</w:t>
      </w:r>
      <w:r>
        <w:t>,</w:t>
      </w:r>
      <w:r w:rsidRPr="00A231FB">
        <w:t xml:space="preserve"> da una parte</w:t>
      </w:r>
      <w:r>
        <w:t>,</w:t>
      </w:r>
      <w:r w:rsidRPr="00A231FB">
        <w:t xml:space="preserve"> lo sviluppo della personalità dell’artista e</w:t>
      </w:r>
      <w:r>
        <w:t>,</w:t>
      </w:r>
      <w:r w:rsidRPr="00A231FB">
        <w:t xml:space="preserve"> dall’altra</w:t>
      </w:r>
      <w:r>
        <w:t>,</w:t>
      </w:r>
      <w:r w:rsidRPr="00A231FB">
        <w:t xml:space="preserve"> le scelte e gli orientamenti generali della sua produzione</w:t>
      </w:r>
      <w:r>
        <w:t>.</w:t>
      </w:r>
    </w:p>
    <w:p w:rsidR="000D3D45" w:rsidRDefault="000D3D45" w:rsidP="00F1304D">
      <w:pPr>
        <w:spacing w:line="259" w:lineRule="auto"/>
        <w:jc w:val="both"/>
        <w:rPr>
          <w:rFonts w:eastAsia="Calibri"/>
          <w:b/>
          <w:lang w:eastAsia="en-US"/>
        </w:rPr>
      </w:pPr>
    </w:p>
    <w:p w:rsidR="00A8503B" w:rsidRDefault="00A8503B" w:rsidP="00F1304D">
      <w:pPr>
        <w:spacing w:line="259" w:lineRule="auto"/>
        <w:jc w:val="both"/>
        <w:rPr>
          <w:rFonts w:eastAsia="Calibri"/>
          <w:b/>
          <w:lang w:eastAsia="en-US"/>
        </w:rPr>
      </w:pPr>
    </w:p>
    <w:p w:rsidR="00B9327D" w:rsidRPr="00EB46E1" w:rsidRDefault="00B9327D" w:rsidP="00EB46E1">
      <w:pPr>
        <w:spacing w:after="200" w:line="276" w:lineRule="auto"/>
        <w:rPr>
          <w:rFonts w:eastAsia="Calibri"/>
          <w:b/>
          <w:lang w:eastAsia="en-US"/>
        </w:rPr>
      </w:pPr>
      <w:r w:rsidRPr="00B9327D">
        <w:rPr>
          <w:b/>
        </w:rPr>
        <w:t>L’artista</w:t>
      </w:r>
    </w:p>
    <w:p w:rsidR="00B9327D" w:rsidRPr="00B9327D" w:rsidRDefault="00B9327D" w:rsidP="00B9327D">
      <w:pPr>
        <w:spacing w:line="259" w:lineRule="auto"/>
        <w:ind w:firstLine="708"/>
        <w:jc w:val="both"/>
      </w:pPr>
      <w:r>
        <w:t>Giacomo Manzù (nome d’arte di Giacomo Manzoni</w:t>
      </w:r>
      <w:r w:rsidRPr="003036CA">
        <w:t>) nasce</w:t>
      </w:r>
      <w:r>
        <w:t xml:space="preserve"> a Bergamo il 22 dicembre 1908. Dodicesimo figlio di un calzolaio, riceve una formazione sostanzialmente artigianale. Nel 1927, a Verona, dove presta il servizio militare, incontra i capolavori dell’arte del passato</w:t>
      </w:r>
      <w:r w:rsidRPr="00B9327D">
        <w:t>, da Pisanello, a Mantegna, alle porte di San Zeno.</w:t>
      </w:r>
    </w:p>
    <w:p w:rsidR="00B9327D" w:rsidRDefault="00B9327D" w:rsidP="00B9327D">
      <w:pPr>
        <w:spacing w:line="259" w:lineRule="auto"/>
        <w:ind w:firstLine="708"/>
        <w:jc w:val="both"/>
      </w:pPr>
      <w:r w:rsidRPr="00B9327D">
        <w:t xml:space="preserve">Trasferitosi nel 1930 a Milano, dopo una prima fase a carattere arcaizzante, comincia a realizzare testine femminili in cera e bronzo sull’esempio di Medardo Rosso, </w:t>
      </w:r>
      <w:r>
        <w:t>avvicinandosi al gruppo Corrente,</w:t>
      </w:r>
      <w:r w:rsidRPr="00007C88">
        <w:t xml:space="preserve"> che si </w:t>
      </w:r>
      <w:r>
        <w:t>proponeva</w:t>
      </w:r>
      <w:r w:rsidRPr="00007C88">
        <w:t xml:space="preserve"> </w:t>
      </w:r>
      <w:r>
        <w:t>di reagire</w:t>
      </w:r>
      <w:r w:rsidRPr="00007C88">
        <w:t xml:space="preserve"> al conformismo di </w:t>
      </w:r>
      <w:hyperlink r:id="rId9" w:tooltip="Novecento" w:history="1">
        <w:r w:rsidRPr="00007C88">
          <w:t>Novecento</w:t>
        </w:r>
      </w:hyperlink>
      <w:r w:rsidRPr="00007C88">
        <w:t xml:space="preserve"> propugnando un’arte di opposizio</w:t>
      </w:r>
      <w:r>
        <w:t>ne, impegnata dal punto di vista</w:t>
      </w:r>
      <w:r w:rsidRPr="00007C88">
        <w:t xml:space="preserve"> civile</w:t>
      </w:r>
      <w:r>
        <w:t xml:space="preserve">. A Milano l’architetto Giovanni Muzio </w:t>
      </w:r>
      <w:r w:rsidRPr="003036CA">
        <w:t xml:space="preserve">gli affida la decorazione della cappella dell'Università Cattolica del Sacro Cuore. </w:t>
      </w:r>
      <w:r w:rsidRPr="00B9327D">
        <w:t xml:space="preserve">Nel corso di un viaggio a </w:t>
      </w:r>
      <w:r w:rsidRPr="00B9327D">
        <w:lastRenderedPageBreak/>
        <w:t xml:space="preserve">Parigi, approfondendo il suo interesse per la tradizione scultorea francese di Rodin, Despiau, Maillol e Degas, Manzù completa poi la sua formazione. </w:t>
      </w:r>
      <w:r>
        <w:t>Nel 1932 Giovanni Scheiwiller pubblica la prima monografica dedicata allo scultore.</w:t>
      </w:r>
    </w:p>
    <w:p w:rsidR="00B9327D" w:rsidRPr="00B9327D" w:rsidRDefault="00B9327D" w:rsidP="00B9327D">
      <w:pPr>
        <w:spacing w:line="259" w:lineRule="auto"/>
        <w:ind w:firstLine="708"/>
        <w:jc w:val="both"/>
      </w:pPr>
      <w:r>
        <w:t xml:space="preserve">Nel 1934 giunge a Roma, dove nel 1937 si tiene presso la Galleria La Cometa la sua prima personale. A partire dal </w:t>
      </w:r>
      <w:r w:rsidRPr="00A231FB">
        <w:t>1938</w:t>
      </w:r>
      <w:r>
        <w:t xml:space="preserve"> comincia a realizzare</w:t>
      </w:r>
      <w:r w:rsidRPr="00A231FB">
        <w:t xml:space="preserve"> </w:t>
      </w:r>
      <w:r>
        <w:t xml:space="preserve">la serie dei </w:t>
      </w:r>
      <w:r w:rsidRPr="00666174">
        <w:rPr>
          <w:i/>
        </w:rPr>
        <w:t>Cardinali</w:t>
      </w:r>
      <w:r>
        <w:t xml:space="preserve">, </w:t>
      </w:r>
      <w:r w:rsidRPr="00A231FB">
        <w:t xml:space="preserve">fra le più note della sua vasta produzione. </w:t>
      </w:r>
      <w:r w:rsidRPr="00B9327D">
        <w:t xml:space="preserve">Il </w:t>
      </w:r>
      <w:r w:rsidRPr="00666174">
        <w:rPr>
          <w:i/>
        </w:rPr>
        <w:t>David</w:t>
      </w:r>
      <w:r w:rsidRPr="00B9327D">
        <w:t xml:space="preserve"> e il </w:t>
      </w:r>
      <w:r w:rsidRPr="00666174">
        <w:rPr>
          <w:i/>
        </w:rPr>
        <w:t>Cardinale</w:t>
      </w:r>
      <w:r w:rsidRPr="00B9327D">
        <w:t>, esposti alla Quadriennale del 1939, segnano il suo successo.</w:t>
      </w:r>
    </w:p>
    <w:p w:rsidR="00B9327D" w:rsidRPr="00B9327D" w:rsidRDefault="00B9327D" w:rsidP="00B9327D">
      <w:pPr>
        <w:spacing w:line="259" w:lineRule="auto"/>
        <w:ind w:firstLine="708"/>
        <w:jc w:val="both"/>
      </w:pPr>
      <w:r>
        <w:t>Nel 1940 ottiene la cattedra di scultura all’Accademia di Brera.</w:t>
      </w:r>
      <w:r w:rsidRPr="00C75744">
        <w:t xml:space="preserve"> </w:t>
      </w:r>
      <w:r w:rsidRPr="00B9327D">
        <w:t xml:space="preserve">Allo scoppio della guerra l’opera di Manzù assume tinte tragiche: nel 1941 espone alla Galleria Barbaroux di Milano le prime </w:t>
      </w:r>
      <w:r w:rsidRPr="00666174">
        <w:rPr>
          <w:i/>
        </w:rPr>
        <w:t>Deposizioni</w:t>
      </w:r>
      <w:r w:rsidRPr="00B9327D">
        <w:t xml:space="preserve"> e </w:t>
      </w:r>
      <w:r w:rsidRPr="00666174">
        <w:rPr>
          <w:i/>
        </w:rPr>
        <w:t>Crocifissioni</w:t>
      </w:r>
      <w:r w:rsidRPr="00B9327D">
        <w:t>.</w:t>
      </w:r>
    </w:p>
    <w:p w:rsidR="00B9327D" w:rsidRDefault="00B9327D" w:rsidP="00B9327D">
      <w:pPr>
        <w:spacing w:line="259" w:lineRule="auto"/>
        <w:ind w:firstLine="708"/>
        <w:jc w:val="both"/>
      </w:pPr>
      <w:r>
        <w:t xml:space="preserve">Nel 1947 </w:t>
      </w:r>
      <w:r w:rsidRPr="00485BB4">
        <w:t xml:space="preserve">comincia a lavorare alla Porta di San Pietro, </w:t>
      </w:r>
      <w:r>
        <w:t xml:space="preserve">avendo vinto il concorso </w:t>
      </w:r>
      <w:r w:rsidRPr="00485BB4">
        <w:t xml:space="preserve">bandito per l’opera </w:t>
      </w:r>
      <w:r>
        <w:t xml:space="preserve">che sarà inaugurata, dopo una tormentata vicenda, solo nel 1964. </w:t>
      </w:r>
      <w:r w:rsidRPr="00B9327D">
        <w:t xml:space="preserve">Con la vittoria, nel 1948, del Premio per la scultura alla Biennale di Venezia, </w:t>
      </w:r>
      <w:r w:rsidRPr="00666174">
        <w:rPr>
          <w:i/>
        </w:rPr>
        <w:t>ex aequo</w:t>
      </w:r>
      <w:r w:rsidRPr="00B9327D">
        <w:t xml:space="preserve"> con Henry Moore, la sua fama internazionale è ormai consolidata. </w:t>
      </w:r>
    </w:p>
    <w:p w:rsidR="00B9327D" w:rsidRDefault="00B9327D" w:rsidP="00B9327D">
      <w:pPr>
        <w:spacing w:line="259" w:lineRule="auto"/>
        <w:ind w:firstLine="708"/>
        <w:jc w:val="both"/>
      </w:pPr>
      <w:r>
        <w:t>Nel 1954, per contrasti con il Ministero della Pubblica Istruzione, lo scultore abbandona Brera per insegnare alla Internationalen Sommerakademie di Salisburgo. È allora che conosce Inge Schabel, ballerina e modella, che sarebbe diventata sua moglie e musa.</w:t>
      </w:r>
    </w:p>
    <w:p w:rsidR="00B9327D" w:rsidRDefault="00B9327D" w:rsidP="00EB46E1">
      <w:pPr>
        <w:spacing w:line="259" w:lineRule="auto"/>
        <w:ind w:firstLine="708"/>
        <w:jc w:val="both"/>
      </w:pPr>
      <w:r>
        <w:t xml:space="preserve">Il 15 ottobre 1964 si trasferisce ad Ardea, nella località Campo del Fico, oggi ribattezzata in suo onore Colle Manzù. </w:t>
      </w:r>
      <w:r w:rsidRPr="00B9327D">
        <w:t>La XXIII Biennale di Venezia gli dedica una personale, mentre le mostre in Italia e all’estero si moltiplicano, come i monumenti e le commissioni pubbliche.</w:t>
      </w:r>
      <w:r w:rsidR="00EB46E1">
        <w:t xml:space="preserve"> </w:t>
      </w:r>
      <w:r>
        <w:t xml:space="preserve">È allora che l’artista realizza le nuove serie </w:t>
      </w:r>
      <w:r w:rsidRPr="00666174">
        <w:rPr>
          <w:i/>
        </w:rPr>
        <w:t>Amanti</w:t>
      </w:r>
      <w:r>
        <w:t xml:space="preserve">, </w:t>
      </w:r>
      <w:r w:rsidRPr="00666174">
        <w:rPr>
          <w:i/>
        </w:rPr>
        <w:t>Giulia e Mileto in Carrozza</w:t>
      </w:r>
      <w:r>
        <w:t xml:space="preserve">, </w:t>
      </w:r>
      <w:r w:rsidRPr="00666174">
        <w:rPr>
          <w:i/>
        </w:rPr>
        <w:t>Striptease</w:t>
      </w:r>
      <w:r>
        <w:t xml:space="preserve">. Al 1969 risale l’inaugurazione della Raccolta Amici di Manzù. Nel 1973 si tiene a Tokyo una grande personale. Nel 1989, davanti alla sede dell’ONU di New York, viene inaugurata la sua ultima grande realizzazione, una scultura in bronzo alta 6 metri, sul tema della </w:t>
      </w:r>
      <w:r w:rsidRPr="00666174">
        <w:rPr>
          <w:i/>
        </w:rPr>
        <w:t>Madre con Bambino</w:t>
      </w:r>
      <w:r>
        <w:t xml:space="preserve">. Giacomo Manzù muore il 17 gennaio 1991. </w:t>
      </w:r>
    </w:p>
    <w:p w:rsidR="00F26C05" w:rsidRDefault="002A1F7B" w:rsidP="00F1304D">
      <w:pPr>
        <w:spacing w:line="259" w:lineRule="auto"/>
        <w:jc w:val="both"/>
      </w:pPr>
    </w:p>
    <w:p w:rsidR="000F5854" w:rsidRDefault="000F5854" w:rsidP="00F1304D">
      <w:pPr>
        <w:spacing w:line="259" w:lineRule="auto"/>
        <w:jc w:val="both"/>
      </w:pPr>
    </w:p>
    <w:p w:rsidR="00B9327D" w:rsidRDefault="00B9327D" w:rsidP="00F1304D">
      <w:pPr>
        <w:spacing w:line="259" w:lineRule="auto"/>
        <w:jc w:val="both"/>
        <w:rPr>
          <w:b/>
        </w:rPr>
      </w:pPr>
      <w:r w:rsidRPr="009C4F0C">
        <w:rPr>
          <w:b/>
        </w:rPr>
        <w:t>Le nuove opere</w:t>
      </w:r>
    </w:p>
    <w:p w:rsidR="00C34598" w:rsidRPr="00C34598" w:rsidRDefault="00C34598" w:rsidP="00F1304D">
      <w:pPr>
        <w:spacing w:line="259" w:lineRule="auto"/>
        <w:jc w:val="both"/>
        <w:rPr>
          <w:b/>
        </w:rPr>
      </w:pPr>
    </w:p>
    <w:p w:rsidR="00EB46E1" w:rsidRDefault="00EB46E1" w:rsidP="005378E9">
      <w:pPr>
        <w:spacing w:line="259" w:lineRule="auto"/>
        <w:ind w:firstLine="708"/>
        <w:jc w:val="both"/>
        <w:rPr>
          <w:i/>
        </w:rPr>
      </w:pPr>
      <w:r>
        <w:rPr>
          <w:i/>
        </w:rPr>
        <w:t>Bambina sulla sedia</w:t>
      </w:r>
      <w:r w:rsidRPr="00EB46E1">
        <w:t xml:space="preserve">, </w:t>
      </w:r>
      <w:r>
        <w:t xml:space="preserve">del 1937 ca., </w:t>
      </w:r>
      <w:r w:rsidR="005378E9">
        <w:t xml:space="preserve">sedia in bronzo e figura in piombo, è un esemplare precoce di un tema che fa la sua comparsa nella produzione grafica di Giacomo Manzù agli inizi degli anni Trenta, e sul quale l’artista torna a più riprese nel corso della sua carriera con numerose varianti scultoree. Nell’opera compare il motivo della sedia impagliata di Chiavari, </w:t>
      </w:r>
      <w:r w:rsidR="00017AA6" w:rsidRPr="00C21F3C">
        <w:t>che Manzù ereditò dalla m</w:t>
      </w:r>
      <w:r w:rsidR="00017AA6">
        <w:t xml:space="preserve">adre, </w:t>
      </w:r>
      <w:r w:rsidR="00666174">
        <w:t>e che</w:t>
      </w:r>
      <w:r w:rsidR="00017AA6">
        <w:t xml:space="preserve"> riprodusse più volte </w:t>
      </w:r>
      <w:r w:rsidR="005378E9" w:rsidRPr="00C21F3C">
        <w:t xml:space="preserve">per diventare, negli anni Sessanta, protagonista di una serie di sculture, come </w:t>
      </w:r>
      <w:r w:rsidR="005378E9" w:rsidRPr="00C21F3C">
        <w:rPr>
          <w:i/>
          <w:iCs/>
        </w:rPr>
        <w:t>Sedia con frutta</w:t>
      </w:r>
      <w:r w:rsidR="005378E9" w:rsidRPr="00C21F3C">
        <w:t xml:space="preserve"> e </w:t>
      </w:r>
      <w:r w:rsidR="005378E9" w:rsidRPr="00C21F3C">
        <w:rPr>
          <w:i/>
          <w:iCs/>
        </w:rPr>
        <w:t>Sedia con ramo di vite e pera</w:t>
      </w:r>
      <w:r w:rsidR="005378E9" w:rsidRPr="00C21F3C">
        <w:t>.</w:t>
      </w:r>
      <w:r w:rsidR="00017AA6">
        <w:t xml:space="preserve"> L’opera, realizzata in un momento in cui la fama dell’artista si andava affermando in Italia e a Parigi</w:t>
      </w:r>
      <w:r w:rsidR="0019143F">
        <w:t>,</w:t>
      </w:r>
      <w:bookmarkStart w:id="0" w:name="_GoBack"/>
      <w:bookmarkEnd w:id="0"/>
      <w:r w:rsidR="00017AA6">
        <w:t xml:space="preserve"> fu donata ai Lampugnani dallo stesso Giacomo Manzù.</w:t>
      </w:r>
    </w:p>
    <w:p w:rsidR="00B9327D" w:rsidRDefault="00EB46E1" w:rsidP="00EB46E1">
      <w:pPr>
        <w:spacing w:line="259" w:lineRule="auto"/>
        <w:ind w:firstLine="708"/>
        <w:jc w:val="both"/>
      </w:pPr>
      <w:r w:rsidRPr="00EB46E1">
        <w:rPr>
          <w:i/>
        </w:rPr>
        <w:t>Studio per</w:t>
      </w:r>
      <w:r>
        <w:t xml:space="preserve"> </w:t>
      </w:r>
      <w:r w:rsidRPr="00EB46E1">
        <w:rPr>
          <w:i/>
        </w:rPr>
        <w:t>Grande ritratto di signora</w:t>
      </w:r>
      <w:r>
        <w:t xml:space="preserve"> </w:t>
      </w:r>
      <w:r w:rsidRPr="00EB46E1">
        <w:rPr>
          <w:i/>
        </w:rPr>
        <w:t>(Alice Lampugnani)</w:t>
      </w:r>
      <w:r w:rsidRPr="00EB46E1">
        <w:t>,</w:t>
      </w:r>
      <w:r w:rsidRPr="00EB46E1">
        <w:rPr>
          <w:i/>
        </w:rPr>
        <w:t xml:space="preserve"> </w:t>
      </w:r>
      <w:r>
        <w:t xml:space="preserve">del 1946, </w:t>
      </w:r>
      <w:r w:rsidR="00666174">
        <w:t xml:space="preserve">in cera, </w:t>
      </w:r>
      <w:r>
        <w:t>è un’opera preparatoria per l’omonimo capolavoro, esposto nel 1947 in occasione della prima mostra antologica d</w:t>
      </w:r>
      <w:r w:rsidR="00666174">
        <w:t>edicata all’artista tenutasi a Palazzo R</w:t>
      </w:r>
      <w:r>
        <w:t xml:space="preserve">eale a Milano. </w:t>
      </w:r>
      <w:r w:rsidR="00666174">
        <w:t>La scultura,</w:t>
      </w:r>
      <w:r>
        <w:t xml:space="preserve"> in cui si riscontrano i legami dell’artista con Medardo Rosso, è dedicata ad Alice Lampugnani, personaggio di spicco nel panorama cultu</w:t>
      </w:r>
      <w:r w:rsidR="009C4F0C">
        <w:t>r</w:t>
      </w:r>
      <w:r>
        <w:t>ale dell’epoca, il cui salotto era frequentato da artisti e letterati, legata allo scultore da un rapporto int</w:t>
      </w:r>
      <w:r w:rsidR="00017AA6">
        <w:t>ellettuale di grande intensità, oltre che sua amica e modella.</w:t>
      </w:r>
    </w:p>
    <w:p w:rsidR="00EB46E1" w:rsidRDefault="00EB46E1" w:rsidP="00EB46E1">
      <w:pPr>
        <w:spacing w:line="259" w:lineRule="auto"/>
        <w:ind w:firstLine="708"/>
        <w:jc w:val="both"/>
      </w:pPr>
    </w:p>
    <w:sectPr w:rsidR="00EB46E1" w:rsidSect="006C1B7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F7B" w:rsidRDefault="002A1F7B" w:rsidP="001F579C">
      <w:r>
        <w:separator/>
      </w:r>
    </w:p>
  </w:endnote>
  <w:endnote w:type="continuationSeparator" w:id="0">
    <w:p w:rsidR="002A1F7B" w:rsidRDefault="002A1F7B" w:rsidP="001F5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F7B" w:rsidRDefault="002A1F7B" w:rsidP="001F579C">
      <w:r>
        <w:separator/>
      </w:r>
    </w:p>
  </w:footnote>
  <w:footnote w:type="continuationSeparator" w:id="0">
    <w:p w:rsidR="002A1F7B" w:rsidRDefault="002A1F7B" w:rsidP="001F57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304D"/>
    <w:rsid w:val="00017AA6"/>
    <w:rsid w:val="000854D7"/>
    <w:rsid w:val="000C383E"/>
    <w:rsid w:val="000D3D45"/>
    <w:rsid w:val="000F0A91"/>
    <w:rsid w:val="000F5854"/>
    <w:rsid w:val="0016563A"/>
    <w:rsid w:val="0019143F"/>
    <w:rsid w:val="001F579C"/>
    <w:rsid w:val="002A1F7B"/>
    <w:rsid w:val="003F1A50"/>
    <w:rsid w:val="004067DF"/>
    <w:rsid w:val="00426542"/>
    <w:rsid w:val="004B43D6"/>
    <w:rsid w:val="0053693C"/>
    <w:rsid w:val="005378E9"/>
    <w:rsid w:val="005C64C4"/>
    <w:rsid w:val="00666174"/>
    <w:rsid w:val="006C1B70"/>
    <w:rsid w:val="007A3215"/>
    <w:rsid w:val="008A2C1F"/>
    <w:rsid w:val="008B54FE"/>
    <w:rsid w:val="009C4F0C"/>
    <w:rsid w:val="00A00DC0"/>
    <w:rsid w:val="00A11D63"/>
    <w:rsid w:val="00A719B3"/>
    <w:rsid w:val="00A8503B"/>
    <w:rsid w:val="00B35179"/>
    <w:rsid w:val="00B9327D"/>
    <w:rsid w:val="00BB526C"/>
    <w:rsid w:val="00C008CA"/>
    <w:rsid w:val="00C34598"/>
    <w:rsid w:val="00CC35CB"/>
    <w:rsid w:val="00D56082"/>
    <w:rsid w:val="00D84B88"/>
    <w:rsid w:val="00D87B06"/>
    <w:rsid w:val="00E17D49"/>
    <w:rsid w:val="00E97C09"/>
    <w:rsid w:val="00EB46E1"/>
    <w:rsid w:val="00F1304D"/>
    <w:rsid w:val="00F2716A"/>
    <w:rsid w:val="00F8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ACB7318"/>
  <w15:docId w15:val="{3ADD597F-C5EA-4785-A993-F120BC2E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13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30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304D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F57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F579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F57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F579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99"/>
    <w:qFormat/>
    <w:rsid w:val="00B932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documento">
    <w:name w:val="testo documento"/>
    <w:basedOn w:val="Normale"/>
    <w:uiPriority w:val="99"/>
    <w:rsid w:val="007A3215"/>
    <w:pPr>
      <w:spacing w:line="360" w:lineRule="auto"/>
      <w:ind w:firstLine="130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t.wikipedia.org/wiki/Novecent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E822C-90E1-4059-9E80-B26FEC1FE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Sole</dc:creator>
  <cp:keywords/>
  <dc:description/>
  <cp:lastModifiedBy>Maria Sole Cardulli</cp:lastModifiedBy>
  <cp:revision>10</cp:revision>
  <cp:lastPrinted>2023-01-09T15:10:00Z</cp:lastPrinted>
  <dcterms:created xsi:type="dcterms:W3CDTF">2023-01-03T14:21:00Z</dcterms:created>
  <dcterms:modified xsi:type="dcterms:W3CDTF">2023-01-09T15:28:00Z</dcterms:modified>
</cp:coreProperties>
</file>