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65A0E" w14:textId="5A0350ED" w:rsidR="002E2756" w:rsidRPr="00B60E5A" w:rsidRDefault="002E2756" w:rsidP="00FC6F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0E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DECRETO </w:t>
      </w:r>
    </w:p>
    <w:p w14:paraId="4579A1C7" w14:textId="77777777" w:rsidR="002E2756" w:rsidRPr="00B60E5A" w:rsidRDefault="002E2756" w:rsidP="00FC6FC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402F33" w14:textId="790B88A5" w:rsidR="002E2756" w:rsidRPr="00B60E5A" w:rsidRDefault="002E2756" w:rsidP="00FC6FC6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0E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OGGETTO: </w:t>
      </w:r>
      <w:r w:rsidRPr="00B60E5A">
        <w:rPr>
          <w:rFonts w:ascii="Times New Roman" w:eastAsia="Calibri" w:hAnsi="Times New Roman" w:cs="Times New Roman"/>
          <w:b/>
          <w:sz w:val="24"/>
          <w:szCs w:val="24"/>
        </w:rPr>
        <w:t xml:space="preserve">Approvazione del </w:t>
      </w:r>
      <w:bookmarkStart w:id="0" w:name="_Hlk161167393"/>
      <w:r w:rsidR="004F30CD" w:rsidRPr="004F30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Piano per l’eliminazione delle barriere architettoniche (P.E.B.A.) </w:t>
      </w:r>
      <w:bookmarkEnd w:id="0"/>
      <w:r w:rsidRPr="00B60E5A">
        <w:rPr>
          <w:rFonts w:ascii="Times New Roman" w:eastAsia="Calibri" w:hAnsi="Times New Roman" w:cs="Times New Roman"/>
          <w:b/>
          <w:sz w:val="24"/>
          <w:szCs w:val="24"/>
        </w:rPr>
        <w:t xml:space="preserve"> della </w:t>
      </w:r>
      <w:r w:rsidR="005860C8" w:rsidRPr="00377FB6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[inserire]</w:t>
      </w:r>
      <w:r w:rsidR="005860C8" w:rsidRPr="005860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60E5A">
        <w:rPr>
          <w:rFonts w:ascii="Times New Roman" w:eastAsia="Calibri" w:hAnsi="Times New Roman" w:cs="Times New Roman"/>
          <w:b/>
          <w:sz w:val="24"/>
          <w:szCs w:val="24"/>
        </w:rPr>
        <w:t xml:space="preserve">– Via </w:t>
      </w:r>
      <w:r w:rsidR="005860C8" w:rsidRPr="00377FB6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[inserire]</w:t>
      </w:r>
      <w:r w:rsidRPr="00B60E5A">
        <w:rPr>
          <w:rFonts w:ascii="Times New Roman" w:eastAsia="Calibri" w:hAnsi="Times New Roman" w:cs="Times New Roman"/>
          <w:b/>
          <w:sz w:val="24"/>
          <w:szCs w:val="24"/>
        </w:rPr>
        <w:t xml:space="preserve"> nell’ambito dell’Investimento 1.2 “Rimozione delle barriere fisiche e cognitive in musei, biblioteche e archivi” (M1C3) finanziato dall’Unione europea – </w:t>
      </w:r>
      <w:proofErr w:type="spellStart"/>
      <w:r w:rsidRPr="00B60E5A">
        <w:rPr>
          <w:rFonts w:ascii="Times New Roman" w:eastAsia="Calibri" w:hAnsi="Times New Roman" w:cs="Times New Roman"/>
          <w:b/>
          <w:sz w:val="24"/>
          <w:szCs w:val="24"/>
        </w:rPr>
        <w:t>NextGenerationEU</w:t>
      </w:r>
      <w:proofErr w:type="spellEnd"/>
      <w:r w:rsidRPr="00B60E5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6F37F86" w14:textId="18EBC51E" w:rsidR="005860C8" w:rsidRDefault="005860C8" w:rsidP="00FC6FC6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[</w:t>
      </w:r>
      <w:r w:rsidRPr="00B60E5A">
        <w:rPr>
          <w:rFonts w:ascii="Times New Roman" w:eastAsia="Calibri" w:hAnsi="Times New Roman" w:cs="Times New Roman"/>
          <w:sz w:val="24"/>
          <w:szCs w:val="24"/>
        </w:rPr>
        <w:t>eventuale]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E2756" w:rsidRPr="00B60E5A">
        <w:rPr>
          <w:rFonts w:ascii="Times New Roman" w:eastAsia="Calibri" w:hAnsi="Times New Roman" w:cs="Times New Roman"/>
          <w:b/>
          <w:sz w:val="24"/>
          <w:szCs w:val="24"/>
        </w:rPr>
        <w:t xml:space="preserve">Trattativa diretta n. </w:t>
      </w:r>
      <w:r w:rsidRPr="00377FB6">
        <w:rPr>
          <w:rFonts w:ascii="Times New Roman" w:eastAsia="Calibri" w:hAnsi="Times New Roman" w:cs="Times New Roman"/>
          <w:sz w:val="24"/>
          <w:szCs w:val="24"/>
          <w:highlight w:val="yellow"/>
        </w:rPr>
        <w:t>[inserire]</w:t>
      </w:r>
      <w:r w:rsidRPr="005860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E2756" w:rsidRPr="00B60E5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75FA48C" w14:textId="1DE7226C" w:rsidR="002E2756" w:rsidRPr="00B60E5A" w:rsidRDefault="002E2756" w:rsidP="00FC6FC6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0E5A">
        <w:rPr>
          <w:rFonts w:ascii="Times New Roman" w:eastAsia="Calibri" w:hAnsi="Times New Roman" w:cs="Times New Roman"/>
          <w:b/>
          <w:sz w:val="24"/>
          <w:szCs w:val="24"/>
        </w:rPr>
        <w:t xml:space="preserve">CIG </w:t>
      </w:r>
      <w:r w:rsidR="005860C8" w:rsidRPr="00377FB6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[inserire]</w:t>
      </w:r>
      <w:r w:rsidR="005860C8" w:rsidRPr="005860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60E5A">
        <w:rPr>
          <w:rFonts w:ascii="Times New Roman" w:eastAsia="Calibri" w:hAnsi="Times New Roman" w:cs="Times New Roman"/>
          <w:b/>
          <w:sz w:val="24"/>
          <w:szCs w:val="24"/>
        </w:rPr>
        <w:t xml:space="preserve">CUP </w:t>
      </w:r>
      <w:r w:rsidR="005860C8" w:rsidRPr="00377FB6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[inserire]</w:t>
      </w:r>
    </w:p>
    <w:p w14:paraId="3B3873B7" w14:textId="47205C7B" w:rsidR="002E2756" w:rsidRPr="00B60E5A" w:rsidRDefault="002E2756" w:rsidP="00FC6FC6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0E5A">
        <w:rPr>
          <w:rFonts w:ascii="Times New Roman" w:eastAsia="Calibri" w:hAnsi="Times New Roman" w:cs="Times New Roman"/>
          <w:b/>
          <w:bCs/>
          <w:sz w:val="24"/>
          <w:szCs w:val="24"/>
        </w:rPr>
        <w:t>IL DIRETTORE</w:t>
      </w:r>
      <w:r w:rsidR="005860C8" w:rsidRPr="003A38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DI</w:t>
      </w:r>
      <w:r w:rsidRPr="00B60E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860C8" w:rsidRPr="00377FB6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>[inserire]</w:t>
      </w:r>
    </w:p>
    <w:p w14:paraId="7FBBF9AF" w14:textId="77777777" w:rsidR="002E2756" w:rsidRPr="00B60E5A" w:rsidRDefault="002E2756" w:rsidP="00FC6F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66B658" w14:textId="77777777" w:rsidR="002E2756" w:rsidRPr="00B60E5A" w:rsidRDefault="002E2756" w:rsidP="00FC6FC6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E5A">
        <w:rPr>
          <w:rFonts w:ascii="Times New Roman" w:eastAsia="Calibri" w:hAnsi="Times New Roman" w:cs="Times New Roman"/>
          <w:b/>
          <w:sz w:val="24"/>
          <w:szCs w:val="24"/>
        </w:rPr>
        <w:t>VISTO</w:t>
      </w:r>
      <w:r w:rsidRPr="00B60E5A">
        <w:rPr>
          <w:rFonts w:ascii="Times New Roman" w:eastAsia="Calibri" w:hAnsi="Times New Roman" w:cs="Times New Roman"/>
          <w:sz w:val="24"/>
          <w:szCs w:val="24"/>
        </w:rPr>
        <w:t xml:space="preserve"> il Regolamento (UE) n. 2021/241, che istituisce il dispositivo per la ripresa e la resilienza;</w:t>
      </w:r>
    </w:p>
    <w:p w14:paraId="246E2CE8" w14:textId="77777777" w:rsidR="002E2756" w:rsidRPr="00B60E5A" w:rsidRDefault="002E2756" w:rsidP="00FC6FC6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E5A">
        <w:rPr>
          <w:rFonts w:ascii="Times New Roman" w:eastAsia="Calibri" w:hAnsi="Times New Roman" w:cs="Times New Roman"/>
          <w:b/>
          <w:sz w:val="24"/>
          <w:szCs w:val="24"/>
        </w:rPr>
        <w:t>VISTO</w:t>
      </w:r>
      <w:r w:rsidRPr="00B60E5A">
        <w:rPr>
          <w:rFonts w:ascii="Times New Roman" w:eastAsia="Calibri" w:hAnsi="Times New Roman" w:cs="Times New Roman"/>
          <w:sz w:val="24"/>
          <w:szCs w:val="24"/>
        </w:rPr>
        <w:t xml:space="preserve"> il Piano Nazionale di Ripresa e Resilienza (PNRR) approvato con Decisione del Consiglio ECOFIN del 13/07/2021 e notificata all’Italia dal Segretariato generale del Consiglio con nota LT161/21 del 14/07/2021; </w:t>
      </w:r>
    </w:p>
    <w:p w14:paraId="31BD7914" w14:textId="77777777" w:rsidR="002E2756" w:rsidRPr="00B60E5A" w:rsidRDefault="002E2756" w:rsidP="00FC6FC6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E5A">
        <w:rPr>
          <w:rFonts w:ascii="Times New Roman" w:eastAsia="Calibri" w:hAnsi="Times New Roman" w:cs="Times New Roman"/>
          <w:b/>
          <w:sz w:val="24"/>
          <w:szCs w:val="24"/>
        </w:rPr>
        <w:t>VISTO</w:t>
      </w:r>
      <w:r w:rsidRPr="00B60E5A">
        <w:rPr>
          <w:rFonts w:ascii="Times New Roman" w:eastAsia="Calibri" w:hAnsi="Times New Roman" w:cs="Times New Roman"/>
          <w:sz w:val="24"/>
          <w:szCs w:val="24"/>
        </w:rPr>
        <w:t xml:space="preserve"> il Regolamento (UE) 2018/1046, che stabilisce le regole finanziarie applicabili al bilancio generale dell’Unione, che modifica i Regolamenti (UE) n. 1296/2013, n. 1301/2013, n. 1303/2013, n. 1304/2013, n. 1309/2013, n. 1316/2013, n. 223/2014, n. 283/2014 e la decisione n. 541/2014/UE e abroga il regolamento (UE, </w:t>
      </w:r>
      <w:proofErr w:type="spellStart"/>
      <w:r w:rsidRPr="00B60E5A">
        <w:rPr>
          <w:rFonts w:ascii="Times New Roman" w:eastAsia="Calibri" w:hAnsi="Times New Roman" w:cs="Times New Roman"/>
          <w:sz w:val="24"/>
          <w:szCs w:val="24"/>
        </w:rPr>
        <w:t>Euratom</w:t>
      </w:r>
      <w:proofErr w:type="spellEnd"/>
      <w:r w:rsidRPr="00B60E5A">
        <w:rPr>
          <w:rFonts w:ascii="Times New Roman" w:eastAsia="Calibri" w:hAnsi="Times New Roman" w:cs="Times New Roman"/>
          <w:sz w:val="24"/>
          <w:szCs w:val="24"/>
        </w:rPr>
        <w:t>) n. 966/2012;</w:t>
      </w:r>
    </w:p>
    <w:p w14:paraId="4CDAC1F7" w14:textId="77777777" w:rsidR="002E2756" w:rsidRPr="00B60E5A" w:rsidRDefault="002E2756" w:rsidP="00FC6FC6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E5A">
        <w:rPr>
          <w:rFonts w:ascii="Times New Roman" w:eastAsia="Calibri" w:hAnsi="Times New Roman" w:cs="Times New Roman"/>
          <w:b/>
          <w:sz w:val="24"/>
          <w:szCs w:val="24"/>
        </w:rPr>
        <w:t xml:space="preserve">VISTO </w:t>
      </w:r>
      <w:r w:rsidRPr="00B60E5A">
        <w:rPr>
          <w:rFonts w:ascii="Times New Roman" w:eastAsia="Calibri" w:hAnsi="Times New Roman" w:cs="Times New Roman"/>
          <w:sz w:val="24"/>
          <w:szCs w:val="24"/>
        </w:rPr>
        <w:t>l’art. 1, co. 1042, della L. n. 178/2020 ai sensi del quale con uno o più decreti del Ministro dell’economia e delle finanze sono stabilite le procedure amministrativo-contabili per la gestione delle risorse di cui ai commi da 1037 a 1050, nonché le modalità di rendicontazione della gestione del Fondo di cui al comma 1037;</w:t>
      </w:r>
    </w:p>
    <w:p w14:paraId="7F50086D" w14:textId="77777777" w:rsidR="002E2756" w:rsidRPr="00B60E5A" w:rsidRDefault="002E2756" w:rsidP="00FC6FC6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E5A">
        <w:rPr>
          <w:rFonts w:ascii="Times New Roman" w:eastAsia="Calibri" w:hAnsi="Times New Roman" w:cs="Times New Roman"/>
          <w:b/>
          <w:sz w:val="24"/>
          <w:szCs w:val="24"/>
        </w:rPr>
        <w:t>VISTO</w:t>
      </w:r>
      <w:r w:rsidRPr="00B60E5A">
        <w:rPr>
          <w:rFonts w:ascii="Times New Roman" w:eastAsia="Calibri" w:hAnsi="Times New Roman" w:cs="Times New Roman"/>
          <w:sz w:val="24"/>
          <w:szCs w:val="24"/>
        </w:rPr>
        <w:t xml:space="preserve"> l’art. 1, co. 1043, secondo periodo, della L. n. 178/2020, ai sensi del quale al fine di supportare le attività di gestione, di monitoraggio, di rendicontazione e di controllo delle componenti del </w:t>
      </w:r>
      <w:proofErr w:type="spellStart"/>
      <w:r w:rsidRPr="00B60E5A">
        <w:rPr>
          <w:rFonts w:ascii="Times New Roman" w:eastAsia="Calibri" w:hAnsi="Times New Roman" w:cs="Times New Roman"/>
          <w:sz w:val="24"/>
          <w:szCs w:val="24"/>
        </w:rPr>
        <w:t>Next</w:t>
      </w:r>
      <w:proofErr w:type="spellEnd"/>
      <w:r w:rsidRPr="00B60E5A">
        <w:rPr>
          <w:rFonts w:ascii="Times New Roman" w:eastAsia="Calibri" w:hAnsi="Times New Roman" w:cs="Times New Roman"/>
          <w:sz w:val="24"/>
          <w:szCs w:val="24"/>
        </w:rPr>
        <w:t xml:space="preserve"> Generation EU, il MEF – Dipartimento della Ragioneria generale dello Stato sviluppa e rende disponibile un apposito sistema informatico;</w:t>
      </w:r>
    </w:p>
    <w:p w14:paraId="3C604CC9" w14:textId="77777777" w:rsidR="002E2756" w:rsidRPr="00B60E5A" w:rsidRDefault="002E2756" w:rsidP="00FC6FC6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E5A">
        <w:rPr>
          <w:rFonts w:ascii="Times New Roman" w:eastAsia="Calibri" w:hAnsi="Times New Roman" w:cs="Times New Roman"/>
          <w:b/>
          <w:sz w:val="24"/>
          <w:szCs w:val="24"/>
        </w:rPr>
        <w:t>VISTO</w:t>
      </w:r>
      <w:r w:rsidRPr="00B60E5A">
        <w:rPr>
          <w:rFonts w:ascii="Times New Roman" w:eastAsia="Calibri" w:hAnsi="Times New Roman" w:cs="Times New Roman"/>
          <w:sz w:val="24"/>
          <w:szCs w:val="24"/>
        </w:rPr>
        <w:t xml:space="preserve"> il co. 1044 dello stesso art. 1 della L. n. 178/2020, ai sensi del quale con decreto del Presidente del Consiglio dei Ministri, su proposta del MEF, sono definite le modalità di rilevazione dei dati di attuazione finanziaria, fisica e procedurale relativi a ciascun progetto;</w:t>
      </w:r>
    </w:p>
    <w:p w14:paraId="556E995A" w14:textId="77777777" w:rsidR="002E2756" w:rsidRPr="00B60E5A" w:rsidRDefault="002E2756" w:rsidP="00FC6FC6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E5A">
        <w:rPr>
          <w:rFonts w:ascii="Times New Roman" w:eastAsia="Calibri" w:hAnsi="Times New Roman" w:cs="Times New Roman"/>
          <w:b/>
          <w:sz w:val="24"/>
          <w:szCs w:val="24"/>
        </w:rPr>
        <w:t>VISTO</w:t>
      </w:r>
      <w:r w:rsidRPr="00B60E5A">
        <w:rPr>
          <w:rFonts w:ascii="Times New Roman" w:eastAsia="Calibri" w:hAnsi="Times New Roman" w:cs="Times New Roman"/>
          <w:sz w:val="24"/>
          <w:szCs w:val="24"/>
        </w:rPr>
        <w:t xml:space="preserve"> il D.L. n. 77/2021, </w:t>
      </w:r>
      <w:proofErr w:type="spellStart"/>
      <w:r w:rsidRPr="00B60E5A">
        <w:rPr>
          <w:rFonts w:ascii="Times New Roman" w:eastAsia="Calibri" w:hAnsi="Times New Roman" w:cs="Times New Roman"/>
          <w:sz w:val="24"/>
          <w:szCs w:val="24"/>
        </w:rPr>
        <w:t>conv</w:t>
      </w:r>
      <w:proofErr w:type="spellEnd"/>
      <w:r w:rsidRPr="00B60E5A">
        <w:rPr>
          <w:rFonts w:ascii="Times New Roman" w:eastAsia="Calibri" w:hAnsi="Times New Roman" w:cs="Times New Roman"/>
          <w:sz w:val="24"/>
          <w:szCs w:val="24"/>
        </w:rPr>
        <w:t xml:space="preserve">. con </w:t>
      </w:r>
      <w:proofErr w:type="spellStart"/>
      <w:r w:rsidRPr="00B60E5A">
        <w:rPr>
          <w:rFonts w:ascii="Times New Roman" w:eastAsia="Calibri" w:hAnsi="Times New Roman" w:cs="Times New Roman"/>
          <w:sz w:val="24"/>
          <w:szCs w:val="24"/>
        </w:rPr>
        <w:t>mod</w:t>
      </w:r>
      <w:proofErr w:type="spellEnd"/>
      <w:r w:rsidRPr="00B60E5A">
        <w:rPr>
          <w:rFonts w:ascii="Times New Roman" w:eastAsia="Calibri" w:hAnsi="Times New Roman" w:cs="Times New Roman"/>
          <w:sz w:val="24"/>
          <w:szCs w:val="24"/>
        </w:rPr>
        <w:t>. dalla L. n. 108/2021 (</w:t>
      </w:r>
      <w:proofErr w:type="spellStart"/>
      <w:r w:rsidRPr="00B60E5A">
        <w:rPr>
          <w:rFonts w:ascii="Times New Roman" w:eastAsia="Calibri" w:hAnsi="Times New Roman" w:cs="Times New Roman"/>
          <w:i/>
          <w:sz w:val="24"/>
          <w:szCs w:val="24"/>
        </w:rPr>
        <w:t>Governance</w:t>
      </w:r>
      <w:proofErr w:type="spellEnd"/>
      <w:r w:rsidRPr="00B60E5A">
        <w:rPr>
          <w:rFonts w:ascii="Times New Roman" w:eastAsia="Calibri" w:hAnsi="Times New Roman" w:cs="Times New Roman"/>
          <w:i/>
          <w:sz w:val="24"/>
          <w:szCs w:val="24"/>
        </w:rPr>
        <w:t xml:space="preserve"> del Piano nazionale di ripresa e resilienza e prime misure di rafforzamento delle strutture amministrative e di accelerazione e snellimento delle procedure</w:t>
      </w:r>
      <w:r w:rsidRPr="00B60E5A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0EFE05D6" w14:textId="77777777" w:rsidR="006867FF" w:rsidRPr="00B60E5A" w:rsidRDefault="006867FF" w:rsidP="00FC6FC6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E5A">
        <w:rPr>
          <w:rFonts w:ascii="Times New Roman" w:eastAsia="Calibri" w:hAnsi="Times New Roman" w:cs="Times New Roman"/>
          <w:b/>
          <w:sz w:val="24"/>
          <w:szCs w:val="24"/>
        </w:rPr>
        <w:t>VISTO</w:t>
      </w:r>
      <w:r w:rsidRPr="00B60E5A">
        <w:rPr>
          <w:rFonts w:ascii="Times New Roman" w:eastAsia="Calibri" w:hAnsi="Times New Roman" w:cs="Times New Roman"/>
          <w:sz w:val="24"/>
          <w:szCs w:val="24"/>
        </w:rPr>
        <w:t xml:space="preserve"> il D.L. n. 13/2023, </w:t>
      </w:r>
      <w:proofErr w:type="spellStart"/>
      <w:r w:rsidRPr="00B60E5A">
        <w:rPr>
          <w:rFonts w:ascii="Times New Roman" w:eastAsia="Calibri" w:hAnsi="Times New Roman" w:cs="Times New Roman"/>
          <w:sz w:val="24"/>
          <w:szCs w:val="24"/>
        </w:rPr>
        <w:t>conv</w:t>
      </w:r>
      <w:proofErr w:type="spellEnd"/>
      <w:r w:rsidRPr="00B60E5A">
        <w:rPr>
          <w:rFonts w:ascii="Times New Roman" w:eastAsia="Calibri" w:hAnsi="Times New Roman" w:cs="Times New Roman"/>
          <w:sz w:val="24"/>
          <w:szCs w:val="24"/>
        </w:rPr>
        <w:t xml:space="preserve">. con </w:t>
      </w:r>
      <w:proofErr w:type="spellStart"/>
      <w:r w:rsidRPr="00B60E5A">
        <w:rPr>
          <w:rFonts w:ascii="Times New Roman" w:eastAsia="Calibri" w:hAnsi="Times New Roman" w:cs="Times New Roman"/>
          <w:sz w:val="24"/>
          <w:szCs w:val="24"/>
        </w:rPr>
        <w:t>mod</w:t>
      </w:r>
      <w:proofErr w:type="spellEnd"/>
      <w:r w:rsidRPr="00B60E5A">
        <w:rPr>
          <w:rFonts w:ascii="Times New Roman" w:eastAsia="Calibri" w:hAnsi="Times New Roman" w:cs="Times New Roman"/>
          <w:sz w:val="24"/>
          <w:szCs w:val="24"/>
        </w:rPr>
        <w:t>. dalla L. n. 41/2023 (</w:t>
      </w:r>
      <w:r w:rsidRPr="00B60E5A">
        <w:rPr>
          <w:rFonts w:ascii="Times New Roman" w:eastAsia="Calibri" w:hAnsi="Times New Roman" w:cs="Times New Roman"/>
          <w:i/>
          <w:sz w:val="24"/>
          <w:szCs w:val="24"/>
        </w:rPr>
        <w:t>Disposizioni urgenti per l'attuazione del Piano nazionale di ripresa e resilienza (PNRR) e del Piano nazionale degli investimenti complementari al PNRR (PNC), nonché' per l'attuazione delle politiche di coesione e della politica agricola comune</w:t>
      </w:r>
      <w:r w:rsidRPr="00B60E5A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4232AB0C" w14:textId="4CB0348C" w:rsidR="006867FF" w:rsidRDefault="006867FF" w:rsidP="00FC6FC6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E5A">
        <w:rPr>
          <w:rFonts w:ascii="Times New Roman" w:eastAsia="Calibri" w:hAnsi="Times New Roman" w:cs="Times New Roman"/>
          <w:b/>
          <w:sz w:val="24"/>
          <w:szCs w:val="24"/>
        </w:rPr>
        <w:t>VISTO</w:t>
      </w:r>
      <w:r w:rsidRPr="00B60E5A">
        <w:rPr>
          <w:rFonts w:ascii="Times New Roman" w:eastAsia="Calibri" w:hAnsi="Times New Roman" w:cs="Times New Roman"/>
          <w:sz w:val="24"/>
          <w:szCs w:val="24"/>
        </w:rPr>
        <w:t xml:space="preserve"> l’art. 8 co. 5 del D.L n. 215/2023 (</w:t>
      </w:r>
      <w:r w:rsidRPr="00B60E5A">
        <w:rPr>
          <w:rFonts w:ascii="Times New Roman" w:eastAsia="Calibri" w:hAnsi="Times New Roman" w:cs="Times New Roman"/>
          <w:i/>
          <w:sz w:val="24"/>
          <w:szCs w:val="24"/>
        </w:rPr>
        <w:t>Disposizioni urgenti in materia di termini normativi</w:t>
      </w:r>
      <w:r w:rsidRPr="00B60E5A">
        <w:rPr>
          <w:rFonts w:ascii="Times New Roman" w:eastAsia="Calibri" w:hAnsi="Times New Roman" w:cs="Times New Roman"/>
          <w:sz w:val="24"/>
          <w:szCs w:val="24"/>
        </w:rPr>
        <w:t xml:space="preserve">) che ha stabilito la proroga della vigenza, sino al 30 giugno 2024, delle disposizioni contenute nell’art. 14 co. 4 del D.L. n. 13/2023, </w:t>
      </w:r>
      <w:proofErr w:type="spellStart"/>
      <w:r w:rsidRPr="00B60E5A">
        <w:rPr>
          <w:rFonts w:ascii="Times New Roman" w:eastAsia="Calibri" w:hAnsi="Times New Roman" w:cs="Times New Roman"/>
          <w:sz w:val="24"/>
          <w:szCs w:val="24"/>
        </w:rPr>
        <w:t>conv</w:t>
      </w:r>
      <w:proofErr w:type="spellEnd"/>
      <w:r w:rsidRPr="00B60E5A">
        <w:rPr>
          <w:rFonts w:ascii="Times New Roman" w:eastAsia="Calibri" w:hAnsi="Times New Roman" w:cs="Times New Roman"/>
          <w:sz w:val="24"/>
          <w:szCs w:val="24"/>
        </w:rPr>
        <w:t xml:space="preserve">. con </w:t>
      </w:r>
      <w:proofErr w:type="spellStart"/>
      <w:r w:rsidRPr="00B60E5A">
        <w:rPr>
          <w:rFonts w:ascii="Times New Roman" w:eastAsia="Calibri" w:hAnsi="Times New Roman" w:cs="Times New Roman"/>
          <w:sz w:val="24"/>
          <w:szCs w:val="24"/>
        </w:rPr>
        <w:t>mod</w:t>
      </w:r>
      <w:proofErr w:type="spellEnd"/>
      <w:r w:rsidRPr="00B60E5A">
        <w:rPr>
          <w:rFonts w:ascii="Times New Roman" w:eastAsia="Calibri" w:hAnsi="Times New Roman" w:cs="Times New Roman"/>
          <w:sz w:val="24"/>
          <w:szCs w:val="24"/>
        </w:rPr>
        <w:t>. dalla L. n. 41/2023;</w:t>
      </w:r>
    </w:p>
    <w:p w14:paraId="1EDCAB4A" w14:textId="4C2597E0" w:rsidR="00F3013B" w:rsidRPr="00B60E5A" w:rsidRDefault="00F3013B" w:rsidP="00FC6FC6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VISTO il D.L. n. 19/2024 (</w:t>
      </w:r>
      <w:r w:rsidRPr="00B60E5A">
        <w:rPr>
          <w:rFonts w:ascii="Times New Roman" w:eastAsia="Calibri" w:hAnsi="Times New Roman" w:cs="Times New Roman"/>
          <w:i/>
          <w:sz w:val="24"/>
          <w:szCs w:val="24"/>
        </w:rPr>
        <w:t>Ulteriori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d</w:t>
      </w:r>
      <w:r w:rsidRPr="00C7794C">
        <w:rPr>
          <w:rFonts w:ascii="Times New Roman" w:eastAsia="Calibri" w:hAnsi="Times New Roman" w:cs="Times New Roman"/>
          <w:i/>
          <w:sz w:val="24"/>
          <w:szCs w:val="24"/>
        </w:rPr>
        <w:t>isposizioni urgenti per l'attuazione del Piano nazionale di ripresa e resilienza (PNRR) e del Piano nazionale degli investimenti complementari al PNRR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) </w:t>
      </w:r>
      <w:r w:rsidRPr="00C7794C">
        <w:rPr>
          <w:rFonts w:ascii="Times New Roman" w:eastAsia="Calibri" w:hAnsi="Times New Roman" w:cs="Times New Roman"/>
          <w:sz w:val="24"/>
          <w:szCs w:val="24"/>
        </w:rPr>
        <w:t>pubblicato nella G.U. n.</w:t>
      </w:r>
      <w:r>
        <w:rPr>
          <w:rFonts w:ascii="Times New Roman" w:eastAsia="Calibri" w:hAnsi="Times New Roman" w:cs="Times New Roman"/>
          <w:sz w:val="24"/>
          <w:szCs w:val="24"/>
        </w:rPr>
        <w:t xml:space="preserve"> 52</w:t>
      </w:r>
      <w:r w:rsidRPr="00C7794C">
        <w:rPr>
          <w:rFonts w:ascii="Times New Roman" w:eastAsia="Calibri" w:hAnsi="Times New Roman" w:cs="Times New Roman"/>
          <w:sz w:val="24"/>
          <w:szCs w:val="24"/>
        </w:rPr>
        <w:t xml:space="preserve"> del </w:t>
      </w:r>
      <w:r>
        <w:rPr>
          <w:rFonts w:ascii="Times New Roman" w:eastAsia="Calibri" w:hAnsi="Times New Roman" w:cs="Times New Roman"/>
          <w:sz w:val="24"/>
          <w:szCs w:val="24"/>
        </w:rPr>
        <w:t>02</w:t>
      </w:r>
      <w:r w:rsidRPr="00C7794C">
        <w:rPr>
          <w:rFonts w:ascii="Times New Roman" w:eastAsia="Calibri" w:hAnsi="Times New Roman" w:cs="Times New Roman"/>
          <w:sz w:val="24"/>
          <w:szCs w:val="24"/>
        </w:rPr>
        <w:t>/0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C7794C">
        <w:rPr>
          <w:rFonts w:ascii="Times New Roman" w:eastAsia="Calibri" w:hAnsi="Times New Roman" w:cs="Times New Roman"/>
          <w:sz w:val="24"/>
          <w:szCs w:val="24"/>
        </w:rPr>
        <w:t>/202</w:t>
      </w:r>
      <w:r>
        <w:rPr>
          <w:rFonts w:ascii="Times New Roman" w:eastAsia="Calibri" w:hAnsi="Times New Roman" w:cs="Times New Roman"/>
          <w:sz w:val="24"/>
          <w:szCs w:val="24"/>
        </w:rPr>
        <w:t>4;</w:t>
      </w:r>
    </w:p>
    <w:p w14:paraId="2CD8D011" w14:textId="77777777" w:rsidR="006867FF" w:rsidRPr="00B60E5A" w:rsidRDefault="006867FF" w:rsidP="00FC6FC6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E5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VISTI</w:t>
      </w:r>
      <w:r w:rsidRPr="00B60E5A">
        <w:rPr>
          <w:rFonts w:ascii="Times New Roman" w:eastAsia="Calibri" w:hAnsi="Times New Roman" w:cs="Times New Roman"/>
          <w:sz w:val="24"/>
          <w:szCs w:val="24"/>
        </w:rPr>
        <w:t>, in particolare, gli artt. 1, 2, ad esclusione del comma 4, 5, 6 e 8 del decreto-legge 16 luglio 2020, n. 76, convertito, con modificazioni, dalla legge 11 settembre 2020, n. 120 [</w:t>
      </w:r>
      <w:r w:rsidRPr="00B60E5A">
        <w:rPr>
          <w:rFonts w:ascii="Times New Roman" w:eastAsia="Calibri" w:hAnsi="Times New Roman" w:cs="Times New Roman"/>
          <w:i/>
          <w:sz w:val="24"/>
          <w:szCs w:val="24"/>
        </w:rPr>
        <w:t>applicabili fino al 30 giugno 2024</w:t>
      </w:r>
      <w:r w:rsidRPr="00B60E5A">
        <w:rPr>
          <w:rFonts w:ascii="Times New Roman" w:eastAsia="Calibri" w:hAnsi="Times New Roman" w:cs="Times New Roman"/>
          <w:sz w:val="24"/>
          <w:szCs w:val="24"/>
        </w:rPr>
        <w:t>];</w:t>
      </w:r>
    </w:p>
    <w:p w14:paraId="14B2D473" w14:textId="77777777" w:rsidR="006867FF" w:rsidRPr="00B60E5A" w:rsidRDefault="006867FF" w:rsidP="00FC6FC6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E5A">
        <w:rPr>
          <w:rFonts w:ascii="Times New Roman" w:eastAsia="Calibri" w:hAnsi="Times New Roman" w:cs="Times New Roman"/>
          <w:b/>
          <w:sz w:val="24"/>
          <w:szCs w:val="24"/>
        </w:rPr>
        <w:t>VISTO</w:t>
      </w:r>
      <w:r w:rsidRPr="00B60E5A">
        <w:rPr>
          <w:rFonts w:ascii="Times New Roman" w:eastAsia="Calibri" w:hAnsi="Times New Roman" w:cs="Times New Roman"/>
          <w:sz w:val="24"/>
          <w:szCs w:val="24"/>
        </w:rPr>
        <w:t xml:space="preserve"> l’articolo 3, commi da 1 a 6, del decreto-legge 16 luglio 2020, n. 76, convertito, con modificazioni, dalla legge 11 settembre 2020, n. 120 [</w:t>
      </w:r>
      <w:r w:rsidRPr="00B60E5A">
        <w:rPr>
          <w:rFonts w:ascii="Times New Roman" w:eastAsia="Calibri" w:hAnsi="Times New Roman" w:cs="Times New Roman"/>
          <w:i/>
          <w:sz w:val="24"/>
          <w:szCs w:val="24"/>
        </w:rPr>
        <w:t>applicabile fino al 31 dicembre 2026</w:t>
      </w:r>
      <w:r w:rsidRPr="00B60E5A">
        <w:rPr>
          <w:rFonts w:ascii="Times New Roman" w:eastAsia="Calibri" w:hAnsi="Times New Roman" w:cs="Times New Roman"/>
          <w:sz w:val="24"/>
          <w:szCs w:val="24"/>
        </w:rPr>
        <w:t>];</w:t>
      </w:r>
    </w:p>
    <w:p w14:paraId="2B8D0311" w14:textId="24C94EE6" w:rsidR="0053754C" w:rsidRPr="00B60E5A" w:rsidRDefault="0053754C" w:rsidP="00FC6FC6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E5A">
        <w:rPr>
          <w:rFonts w:ascii="Times New Roman" w:eastAsia="Calibri" w:hAnsi="Times New Roman" w:cs="Times New Roman"/>
          <w:b/>
          <w:sz w:val="24"/>
          <w:szCs w:val="24"/>
        </w:rPr>
        <w:t>VISTO</w:t>
      </w:r>
      <w:r w:rsidRPr="00B60E5A">
        <w:rPr>
          <w:rFonts w:ascii="Times New Roman" w:eastAsia="Calibri" w:hAnsi="Times New Roman" w:cs="Times New Roman"/>
          <w:sz w:val="24"/>
          <w:szCs w:val="24"/>
        </w:rPr>
        <w:t xml:space="preserve"> il D.L. n. 80/2021, </w:t>
      </w:r>
      <w:proofErr w:type="spellStart"/>
      <w:r w:rsidRPr="00B60E5A">
        <w:rPr>
          <w:rFonts w:ascii="Times New Roman" w:eastAsia="Calibri" w:hAnsi="Times New Roman" w:cs="Times New Roman"/>
          <w:sz w:val="24"/>
          <w:szCs w:val="24"/>
        </w:rPr>
        <w:t>conv</w:t>
      </w:r>
      <w:proofErr w:type="spellEnd"/>
      <w:r w:rsidRPr="00B60E5A">
        <w:rPr>
          <w:rFonts w:ascii="Times New Roman" w:eastAsia="Calibri" w:hAnsi="Times New Roman" w:cs="Times New Roman"/>
          <w:sz w:val="24"/>
          <w:szCs w:val="24"/>
        </w:rPr>
        <w:t xml:space="preserve">. con </w:t>
      </w:r>
      <w:proofErr w:type="spellStart"/>
      <w:r w:rsidRPr="00B60E5A">
        <w:rPr>
          <w:rFonts w:ascii="Times New Roman" w:eastAsia="Calibri" w:hAnsi="Times New Roman" w:cs="Times New Roman"/>
          <w:sz w:val="24"/>
          <w:szCs w:val="24"/>
        </w:rPr>
        <w:t>mod</w:t>
      </w:r>
      <w:proofErr w:type="spellEnd"/>
      <w:r w:rsidRPr="00B60E5A">
        <w:rPr>
          <w:rFonts w:ascii="Times New Roman" w:eastAsia="Calibri" w:hAnsi="Times New Roman" w:cs="Times New Roman"/>
          <w:sz w:val="24"/>
          <w:szCs w:val="24"/>
        </w:rPr>
        <w:t>. dalla L. n. 113/2021(</w:t>
      </w:r>
      <w:r w:rsidRPr="00B60E5A">
        <w:rPr>
          <w:rFonts w:ascii="Times New Roman" w:eastAsia="Calibri" w:hAnsi="Times New Roman" w:cs="Times New Roman"/>
          <w:i/>
          <w:iCs/>
          <w:sz w:val="24"/>
          <w:szCs w:val="24"/>
        </w:rPr>
        <w:t>Misure urgenti per il rafforzamento della capacità amministrativa delle pubbliche amministrazioni funzionale all’attuazione del Piano nazionale di ripresa e resilienza (PNRR) e per l’efficienza della giustizia</w:t>
      </w:r>
      <w:r w:rsidRPr="00B60E5A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5BBB5AFF" w14:textId="3C3BF761" w:rsidR="006867FF" w:rsidRPr="00B60E5A" w:rsidRDefault="006867FF" w:rsidP="00FC6FC6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E5A">
        <w:rPr>
          <w:rFonts w:ascii="Times New Roman" w:eastAsia="Calibri" w:hAnsi="Times New Roman" w:cs="Times New Roman"/>
          <w:b/>
          <w:sz w:val="24"/>
          <w:szCs w:val="24"/>
        </w:rPr>
        <w:t>VISTO</w:t>
      </w:r>
      <w:r w:rsidRPr="00B60E5A">
        <w:rPr>
          <w:rFonts w:ascii="Times New Roman" w:eastAsia="Calibri" w:hAnsi="Times New Roman" w:cs="Times New Roman"/>
          <w:sz w:val="24"/>
          <w:szCs w:val="24"/>
        </w:rPr>
        <w:t xml:space="preserve"> il D.L n. 36/2022 (</w:t>
      </w:r>
      <w:r w:rsidRPr="00B60E5A">
        <w:rPr>
          <w:rFonts w:ascii="Times New Roman" w:eastAsia="Calibri" w:hAnsi="Times New Roman" w:cs="Times New Roman"/>
          <w:i/>
          <w:iCs/>
          <w:sz w:val="24"/>
          <w:szCs w:val="24"/>
        </w:rPr>
        <w:t>Ulteriori misure urgenti per l’attuazione del Piano nazionale di ripresa e resilienza (PNRR)</w:t>
      </w:r>
      <w:r w:rsidRPr="00B60E5A">
        <w:rPr>
          <w:rFonts w:ascii="Times New Roman" w:eastAsia="Calibri" w:hAnsi="Times New Roman" w:cs="Times New Roman"/>
          <w:sz w:val="24"/>
          <w:szCs w:val="24"/>
        </w:rPr>
        <w:t xml:space="preserve"> pubblicato nella G.U. n. 100 del 30/04/2022, come </w:t>
      </w:r>
      <w:proofErr w:type="spellStart"/>
      <w:r w:rsidRPr="00B60E5A">
        <w:rPr>
          <w:rFonts w:ascii="Times New Roman" w:eastAsia="Calibri" w:hAnsi="Times New Roman" w:cs="Times New Roman"/>
          <w:sz w:val="24"/>
          <w:szCs w:val="24"/>
        </w:rPr>
        <w:t>conv</w:t>
      </w:r>
      <w:proofErr w:type="spellEnd"/>
      <w:r w:rsidRPr="00B60E5A">
        <w:rPr>
          <w:rFonts w:ascii="Times New Roman" w:eastAsia="Calibri" w:hAnsi="Times New Roman" w:cs="Times New Roman"/>
          <w:sz w:val="24"/>
          <w:szCs w:val="24"/>
        </w:rPr>
        <w:t xml:space="preserve">. con </w:t>
      </w:r>
      <w:proofErr w:type="spellStart"/>
      <w:r w:rsidRPr="00B60E5A">
        <w:rPr>
          <w:rFonts w:ascii="Times New Roman" w:eastAsia="Calibri" w:hAnsi="Times New Roman" w:cs="Times New Roman"/>
          <w:sz w:val="24"/>
          <w:szCs w:val="24"/>
        </w:rPr>
        <w:t>mod</w:t>
      </w:r>
      <w:proofErr w:type="spellEnd"/>
      <w:r w:rsidRPr="00B60E5A">
        <w:rPr>
          <w:rFonts w:ascii="Times New Roman" w:eastAsia="Calibri" w:hAnsi="Times New Roman" w:cs="Times New Roman"/>
          <w:sz w:val="24"/>
          <w:szCs w:val="24"/>
        </w:rPr>
        <w:t>. dalla L. n. 79/2022;</w:t>
      </w:r>
    </w:p>
    <w:p w14:paraId="3D9ECED7" w14:textId="77777777" w:rsidR="006867FF" w:rsidRPr="00B60E5A" w:rsidRDefault="006867FF" w:rsidP="00FC6FC6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E5A">
        <w:rPr>
          <w:rFonts w:ascii="Times New Roman" w:eastAsia="Calibri" w:hAnsi="Times New Roman" w:cs="Times New Roman"/>
          <w:b/>
          <w:sz w:val="24"/>
          <w:szCs w:val="24"/>
        </w:rPr>
        <w:t>VISTO</w:t>
      </w:r>
      <w:r w:rsidRPr="00B60E5A">
        <w:rPr>
          <w:rFonts w:ascii="Times New Roman" w:eastAsia="Calibri" w:hAnsi="Times New Roman" w:cs="Times New Roman"/>
          <w:sz w:val="24"/>
          <w:szCs w:val="24"/>
        </w:rPr>
        <w:t xml:space="preserve"> il decreto del MEF del 06/08/2021 relativo all’assegnazione delle risorse in favore di ciascuna Amministrazione titolare degli interventi PNRR e corrispondenti </w:t>
      </w:r>
      <w:proofErr w:type="spellStart"/>
      <w:r w:rsidRPr="00B60E5A">
        <w:rPr>
          <w:rFonts w:ascii="Times New Roman" w:eastAsia="Calibri" w:hAnsi="Times New Roman" w:cs="Times New Roman"/>
          <w:i/>
          <w:iCs/>
          <w:sz w:val="24"/>
          <w:szCs w:val="24"/>
        </w:rPr>
        <w:t>milestone</w:t>
      </w:r>
      <w:proofErr w:type="spellEnd"/>
      <w:r w:rsidRPr="00B60E5A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r w:rsidRPr="00B60E5A">
        <w:rPr>
          <w:rFonts w:ascii="Times New Roman" w:eastAsia="Calibri" w:hAnsi="Times New Roman" w:cs="Times New Roman"/>
          <w:i/>
          <w:iCs/>
          <w:sz w:val="24"/>
          <w:szCs w:val="24"/>
        </w:rPr>
        <w:t>target</w:t>
      </w:r>
      <w:r w:rsidRPr="00B60E5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B77909E" w14:textId="77777777" w:rsidR="006867FF" w:rsidRPr="00B60E5A" w:rsidRDefault="006867FF" w:rsidP="00FC6FC6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E5A">
        <w:rPr>
          <w:rFonts w:ascii="Times New Roman" w:eastAsia="Calibri" w:hAnsi="Times New Roman" w:cs="Times New Roman"/>
          <w:b/>
          <w:sz w:val="24"/>
          <w:szCs w:val="24"/>
        </w:rPr>
        <w:t>VISTO</w:t>
      </w:r>
      <w:r w:rsidRPr="00B60E5A">
        <w:rPr>
          <w:rFonts w:ascii="Times New Roman" w:eastAsia="Calibri" w:hAnsi="Times New Roman" w:cs="Times New Roman"/>
          <w:sz w:val="24"/>
          <w:szCs w:val="24"/>
        </w:rPr>
        <w:t xml:space="preserve"> il D.P.C.M. del 15/09/2021 con il quale sono stati individuati gli strumenti per il monitoraggio del PNRR;</w:t>
      </w:r>
    </w:p>
    <w:p w14:paraId="34F40971" w14:textId="77777777" w:rsidR="006867FF" w:rsidRPr="00B60E5A" w:rsidRDefault="006867FF" w:rsidP="00FC6FC6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E5A">
        <w:rPr>
          <w:rFonts w:ascii="Times New Roman" w:eastAsia="Calibri" w:hAnsi="Times New Roman" w:cs="Times New Roman"/>
          <w:b/>
          <w:sz w:val="24"/>
          <w:szCs w:val="24"/>
        </w:rPr>
        <w:t>VISTO</w:t>
      </w:r>
      <w:r w:rsidRPr="00B60E5A">
        <w:rPr>
          <w:rFonts w:ascii="Times New Roman" w:eastAsia="Calibri" w:hAnsi="Times New Roman" w:cs="Times New Roman"/>
          <w:sz w:val="24"/>
          <w:szCs w:val="24"/>
        </w:rPr>
        <w:t xml:space="preserve"> il decreto del MEF del 11/10/2021 (Procedure relative alla gestione finanziaria delle risorse previste nell’ambito del PNRR), come modificato dal decreto del MEF del 5/08/2022;</w:t>
      </w:r>
    </w:p>
    <w:p w14:paraId="111AFA43" w14:textId="77777777" w:rsidR="006867FF" w:rsidRPr="00B60E5A" w:rsidRDefault="006867FF" w:rsidP="00FC6FC6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E5A">
        <w:rPr>
          <w:rFonts w:ascii="Times New Roman" w:eastAsia="Calibri" w:hAnsi="Times New Roman" w:cs="Times New Roman"/>
          <w:b/>
          <w:sz w:val="24"/>
          <w:szCs w:val="24"/>
        </w:rPr>
        <w:t>VISTO</w:t>
      </w:r>
      <w:r w:rsidRPr="00B60E5A">
        <w:rPr>
          <w:rFonts w:ascii="Times New Roman" w:eastAsia="Calibri" w:hAnsi="Times New Roman" w:cs="Times New Roman"/>
          <w:sz w:val="24"/>
          <w:szCs w:val="24"/>
        </w:rPr>
        <w:t xml:space="preserve"> l’art. 17 Regolamento (UE) 2020/852 che definisce gli obiettivi ambientali, tra cui il principio di non arrecare un danno significativo (DNSH, “</w:t>
      </w:r>
      <w:r w:rsidRPr="00B60E5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Do no </w:t>
      </w:r>
      <w:proofErr w:type="spellStart"/>
      <w:r w:rsidRPr="00B60E5A">
        <w:rPr>
          <w:rFonts w:ascii="Times New Roman" w:eastAsia="Calibri" w:hAnsi="Times New Roman" w:cs="Times New Roman"/>
          <w:i/>
          <w:iCs/>
          <w:sz w:val="24"/>
          <w:szCs w:val="24"/>
        </w:rPr>
        <w:t>significant</w:t>
      </w:r>
      <w:proofErr w:type="spellEnd"/>
      <w:r w:rsidRPr="00B60E5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60E5A">
        <w:rPr>
          <w:rFonts w:ascii="Times New Roman" w:eastAsia="Calibri" w:hAnsi="Times New Roman" w:cs="Times New Roman"/>
          <w:i/>
          <w:iCs/>
          <w:sz w:val="24"/>
          <w:szCs w:val="24"/>
        </w:rPr>
        <w:t>harm</w:t>
      </w:r>
      <w:proofErr w:type="spellEnd"/>
      <w:r w:rsidRPr="00B60E5A">
        <w:rPr>
          <w:rFonts w:ascii="Times New Roman" w:eastAsia="Calibri" w:hAnsi="Times New Roman" w:cs="Times New Roman"/>
          <w:sz w:val="24"/>
          <w:szCs w:val="24"/>
        </w:rPr>
        <w:t>”) e la Comunicazione della Commissione UE 2021/C 58/01</w:t>
      </w:r>
      <w:r w:rsidRPr="00B60E5A">
        <w:rPr>
          <w:rFonts w:ascii="Times New Roman" w:eastAsia="Calibri" w:hAnsi="Times New Roman" w:cs="Times New Roman"/>
          <w:i/>
          <w:sz w:val="24"/>
          <w:szCs w:val="24"/>
        </w:rPr>
        <w:t xml:space="preserve">(Orientamenti tecnici sull’applicazione del principio </w:t>
      </w:r>
      <w:r w:rsidRPr="00B60E5A">
        <w:rPr>
          <w:rFonts w:ascii="Times New Roman" w:eastAsia="Calibri" w:hAnsi="Times New Roman" w:cs="Times New Roman"/>
          <w:sz w:val="24"/>
          <w:szCs w:val="24"/>
        </w:rPr>
        <w:t>«</w:t>
      </w:r>
      <w:r w:rsidRPr="00B60E5A">
        <w:rPr>
          <w:rFonts w:ascii="Times New Roman" w:eastAsia="Calibri" w:hAnsi="Times New Roman" w:cs="Times New Roman"/>
          <w:i/>
          <w:iCs/>
          <w:sz w:val="24"/>
          <w:szCs w:val="24"/>
        </w:rPr>
        <w:t>non arrecare un danno significativo» a norma del regolamento sul dispositivo per la ripresa e la resilienza</w:t>
      </w:r>
      <w:r w:rsidRPr="00B60E5A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52FF9762" w14:textId="77777777" w:rsidR="006867FF" w:rsidRPr="00B60E5A" w:rsidRDefault="006867FF" w:rsidP="00FC6FC6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E5A">
        <w:rPr>
          <w:rFonts w:ascii="Times New Roman" w:eastAsia="Calibri" w:hAnsi="Times New Roman" w:cs="Times New Roman"/>
          <w:b/>
          <w:sz w:val="24"/>
          <w:szCs w:val="24"/>
        </w:rPr>
        <w:t>VISTA</w:t>
      </w:r>
      <w:r w:rsidRPr="00B60E5A">
        <w:rPr>
          <w:rFonts w:ascii="Times New Roman" w:eastAsia="Calibri" w:hAnsi="Times New Roman" w:cs="Times New Roman"/>
          <w:sz w:val="24"/>
          <w:szCs w:val="24"/>
        </w:rPr>
        <w:t xml:space="preserve"> la circolare MEF RGS n. 32/2021 (</w:t>
      </w:r>
      <w:r w:rsidRPr="00B60E5A">
        <w:rPr>
          <w:rFonts w:ascii="Times New Roman" w:eastAsia="Calibri" w:hAnsi="Times New Roman" w:cs="Times New Roman"/>
          <w:i/>
          <w:iCs/>
          <w:sz w:val="24"/>
          <w:szCs w:val="24"/>
        </w:rPr>
        <w:t>Piano Nazionale di Ripresa e Resilienza (PNRR) – Guida operativa per il rispetto del principio di non arrecare danno significativo all’ambiente</w:t>
      </w:r>
      <w:r w:rsidRPr="00B60E5A">
        <w:rPr>
          <w:rFonts w:ascii="Times New Roman" w:eastAsia="Calibri" w:hAnsi="Times New Roman" w:cs="Times New Roman"/>
          <w:sz w:val="24"/>
          <w:szCs w:val="24"/>
        </w:rPr>
        <w:t>), cd. DNSH, e come aggiornata dalla circolare MEF-RGS n. 33/2022;</w:t>
      </w:r>
    </w:p>
    <w:p w14:paraId="3E66B342" w14:textId="77777777" w:rsidR="0053754C" w:rsidRPr="00B60E5A" w:rsidRDefault="0053754C" w:rsidP="00FC6FC6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E5A">
        <w:rPr>
          <w:rFonts w:ascii="Times New Roman" w:eastAsia="Calibri" w:hAnsi="Times New Roman" w:cs="Times New Roman"/>
          <w:b/>
          <w:sz w:val="24"/>
          <w:szCs w:val="24"/>
        </w:rPr>
        <w:t>VISTA</w:t>
      </w:r>
      <w:r w:rsidRPr="00B60E5A">
        <w:rPr>
          <w:rFonts w:ascii="Times New Roman" w:eastAsia="Calibri" w:hAnsi="Times New Roman" w:cs="Times New Roman"/>
          <w:sz w:val="24"/>
          <w:szCs w:val="24"/>
        </w:rPr>
        <w:t xml:space="preserve"> la circolare MEF RGS</w:t>
      </w:r>
      <w:r w:rsidRPr="00B60E5A" w:rsidDel="000E53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0E5A">
        <w:rPr>
          <w:rFonts w:ascii="Times New Roman" w:eastAsia="Calibri" w:hAnsi="Times New Roman" w:cs="Times New Roman"/>
          <w:sz w:val="24"/>
          <w:szCs w:val="24"/>
        </w:rPr>
        <w:t>n. 27/2022 (</w:t>
      </w:r>
      <w:r w:rsidRPr="00B60E5A">
        <w:rPr>
          <w:rFonts w:ascii="Times New Roman" w:eastAsia="Calibri" w:hAnsi="Times New Roman" w:cs="Times New Roman"/>
          <w:i/>
          <w:iCs/>
          <w:sz w:val="24"/>
          <w:szCs w:val="24"/>
        </w:rPr>
        <w:t>Piano Nazionale di Ripresa e Resilienza (PNRR) – Monitoraggio delle misure PNRR</w:t>
      </w:r>
      <w:r w:rsidRPr="00B60E5A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04F7B1CA" w14:textId="77777777" w:rsidR="0053754C" w:rsidRPr="00B60E5A" w:rsidRDefault="0053754C" w:rsidP="00FC6FC6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E5A">
        <w:rPr>
          <w:rFonts w:ascii="Times New Roman" w:eastAsia="Calibri" w:hAnsi="Times New Roman" w:cs="Times New Roman"/>
          <w:b/>
          <w:sz w:val="24"/>
          <w:szCs w:val="24"/>
        </w:rPr>
        <w:t>VISTA</w:t>
      </w:r>
      <w:r w:rsidRPr="00B60E5A">
        <w:rPr>
          <w:rFonts w:ascii="Times New Roman" w:eastAsia="Calibri" w:hAnsi="Times New Roman" w:cs="Times New Roman"/>
          <w:sz w:val="24"/>
          <w:szCs w:val="24"/>
        </w:rPr>
        <w:t xml:space="preserve"> la circolare MEF RGS</w:t>
      </w:r>
      <w:r w:rsidRPr="00B60E5A" w:rsidDel="005E71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0E5A">
        <w:rPr>
          <w:rFonts w:ascii="Times New Roman" w:eastAsia="Calibri" w:hAnsi="Times New Roman" w:cs="Times New Roman"/>
          <w:sz w:val="24"/>
          <w:szCs w:val="24"/>
        </w:rPr>
        <w:t>n. 28/2022 (</w:t>
      </w:r>
      <w:r w:rsidRPr="00B60E5A">
        <w:rPr>
          <w:rFonts w:ascii="Times New Roman" w:eastAsia="Calibri" w:hAnsi="Times New Roman" w:cs="Times New Roman"/>
          <w:i/>
          <w:iCs/>
          <w:sz w:val="24"/>
          <w:szCs w:val="24"/>
        </w:rPr>
        <w:t>Controllo di regolarità amministrativa e contabile dei rendiconti di contabilità ordinaria e di contabilità speciale. Controllo di regolarità amministrativa e contabile sugli atti di gestione delle risorse del PNRR – prime indicazioni operative</w:t>
      </w:r>
      <w:r w:rsidRPr="00B60E5A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2D6C3873" w14:textId="77777777" w:rsidR="0053754C" w:rsidRPr="00B60E5A" w:rsidRDefault="0053754C" w:rsidP="00FC6FC6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E5A">
        <w:rPr>
          <w:rFonts w:ascii="Times New Roman" w:eastAsia="Calibri" w:hAnsi="Times New Roman" w:cs="Times New Roman"/>
          <w:b/>
          <w:sz w:val="24"/>
          <w:szCs w:val="24"/>
        </w:rPr>
        <w:t>VISTA</w:t>
      </w:r>
      <w:r w:rsidRPr="00B60E5A">
        <w:rPr>
          <w:rFonts w:ascii="Times New Roman" w:eastAsia="Calibri" w:hAnsi="Times New Roman" w:cs="Times New Roman"/>
          <w:sz w:val="24"/>
          <w:szCs w:val="24"/>
        </w:rPr>
        <w:t xml:space="preserve"> la circolare MEF RGS n. 1/2023 (</w:t>
      </w:r>
      <w:r w:rsidRPr="00B60E5A">
        <w:rPr>
          <w:rFonts w:ascii="Times New Roman" w:eastAsia="Calibri" w:hAnsi="Times New Roman" w:cs="Times New Roman"/>
          <w:i/>
          <w:sz w:val="24"/>
          <w:szCs w:val="24"/>
        </w:rPr>
        <w:t>Controllo preventivo di regolarità amministrativa e contabile di cui al decreto legislativo 30 giugno 2011, n. 123. Precisazioni relative anche al controllo degli atti di gestione delle risorse del Piano Nazionale di Ripresa e Resilienza</w:t>
      </w:r>
      <w:r w:rsidRPr="00B60E5A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2BBE51BF" w14:textId="77777777" w:rsidR="0053754C" w:rsidRPr="00B60E5A" w:rsidRDefault="0053754C" w:rsidP="00FC6FC6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E5A">
        <w:rPr>
          <w:rFonts w:ascii="Times New Roman" w:eastAsia="Calibri" w:hAnsi="Times New Roman" w:cs="Times New Roman"/>
          <w:b/>
          <w:sz w:val="24"/>
          <w:szCs w:val="24"/>
        </w:rPr>
        <w:t>VISTA</w:t>
      </w:r>
      <w:r w:rsidRPr="00B60E5A">
        <w:rPr>
          <w:rFonts w:ascii="Times New Roman" w:eastAsia="Calibri" w:hAnsi="Times New Roman" w:cs="Times New Roman"/>
          <w:sz w:val="24"/>
          <w:szCs w:val="24"/>
        </w:rPr>
        <w:t xml:space="preserve"> la circolare MEF RGS n. 10/2023 (</w:t>
      </w:r>
      <w:r w:rsidRPr="00B60E5A">
        <w:rPr>
          <w:rFonts w:ascii="Times New Roman" w:eastAsia="Calibri" w:hAnsi="Times New Roman" w:cs="Times New Roman"/>
          <w:i/>
          <w:sz w:val="24"/>
          <w:szCs w:val="24"/>
        </w:rPr>
        <w:t>Interventi PNRR. Ulteriori indicazioni operative per il controllo preventivo e il controllo dei rendiconti delle Contabilità Speciali PNRR aperte presso la Tesoreria dello Stato</w:t>
      </w:r>
      <w:r w:rsidRPr="00B60E5A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3F52C82E" w14:textId="77777777" w:rsidR="0053754C" w:rsidRPr="00B60E5A" w:rsidRDefault="0053754C" w:rsidP="00FC6FC6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E5A">
        <w:rPr>
          <w:rFonts w:ascii="Times New Roman" w:eastAsia="Calibri" w:hAnsi="Times New Roman" w:cs="Times New Roman"/>
          <w:b/>
          <w:sz w:val="24"/>
          <w:szCs w:val="24"/>
        </w:rPr>
        <w:t>VISTO</w:t>
      </w:r>
      <w:r w:rsidRPr="00B60E5A">
        <w:rPr>
          <w:rFonts w:ascii="Times New Roman" w:eastAsia="Calibri" w:hAnsi="Times New Roman" w:cs="Times New Roman"/>
          <w:sz w:val="24"/>
          <w:szCs w:val="24"/>
        </w:rPr>
        <w:t xml:space="preserve"> il D.L n. 152/2021, </w:t>
      </w:r>
      <w:proofErr w:type="spellStart"/>
      <w:r w:rsidRPr="00B60E5A">
        <w:rPr>
          <w:rFonts w:ascii="Times New Roman" w:eastAsia="Calibri" w:hAnsi="Times New Roman" w:cs="Times New Roman"/>
          <w:sz w:val="24"/>
          <w:szCs w:val="24"/>
        </w:rPr>
        <w:t>conv</w:t>
      </w:r>
      <w:proofErr w:type="spellEnd"/>
      <w:r w:rsidRPr="00B60E5A">
        <w:rPr>
          <w:rFonts w:ascii="Times New Roman" w:eastAsia="Calibri" w:hAnsi="Times New Roman" w:cs="Times New Roman"/>
          <w:sz w:val="24"/>
          <w:szCs w:val="24"/>
        </w:rPr>
        <w:t xml:space="preserve">. con </w:t>
      </w:r>
      <w:proofErr w:type="spellStart"/>
      <w:r w:rsidRPr="00B60E5A">
        <w:rPr>
          <w:rFonts w:ascii="Times New Roman" w:eastAsia="Calibri" w:hAnsi="Times New Roman" w:cs="Times New Roman"/>
          <w:sz w:val="24"/>
          <w:szCs w:val="24"/>
        </w:rPr>
        <w:t>mod</w:t>
      </w:r>
      <w:proofErr w:type="spellEnd"/>
      <w:r w:rsidRPr="00B60E5A">
        <w:rPr>
          <w:rFonts w:ascii="Times New Roman" w:eastAsia="Calibri" w:hAnsi="Times New Roman" w:cs="Times New Roman"/>
          <w:sz w:val="24"/>
          <w:szCs w:val="24"/>
        </w:rPr>
        <w:t>. dalla L. n. 233/2021 (</w:t>
      </w:r>
      <w:r w:rsidRPr="00B60E5A">
        <w:rPr>
          <w:rFonts w:ascii="Times New Roman" w:eastAsia="Calibri" w:hAnsi="Times New Roman" w:cs="Times New Roman"/>
          <w:i/>
          <w:iCs/>
          <w:sz w:val="24"/>
          <w:szCs w:val="24"/>
        </w:rPr>
        <w:t>Disposizioni urgenti per l’attuazione del Piano Nazionale di Ripresa e Resilienza (PNRR) e per la prevenzione delle infiltrazioni mafiose</w:t>
      </w:r>
      <w:r w:rsidRPr="00B60E5A">
        <w:rPr>
          <w:rFonts w:ascii="Times New Roman" w:eastAsia="Calibri" w:hAnsi="Times New Roman" w:cs="Times New Roman"/>
          <w:sz w:val="24"/>
          <w:szCs w:val="24"/>
        </w:rPr>
        <w:t>) e, in particolare, l’art. 33, ai sensi del quale si prevede l’istituzione del Nucleo PNRR Stato-Regioni;</w:t>
      </w:r>
    </w:p>
    <w:p w14:paraId="65D6649A" w14:textId="77777777" w:rsidR="0053754C" w:rsidRPr="00B60E5A" w:rsidRDefault="0053754C" w:rsidP="00FC6FC6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E5A">
        <w:rPr>
          <w:rFonts w:ascii="Times New Roman" w:eastAsia="Calibri" w:hAnsi="Times New Roman" w:cs="Times New Roman"/>
          <w:b/>
          <w:sz w:val="24"/>
          <w:szCs w:val="24"/>
        </w:rPr>
        <w:t>VISTA</w:t>
      </w:r>
      <w:r w:rsidRPr="00B60E5A">
        <w:rPr>
          <w:rFonts w:ascii="Times New Roman" w:eastAsia="Calibri" w:hAnsi="Times New Roman" w:cs="Times New Roman"/>
          <w:sz w:val="24"/>
          <w:szCs w:val="24"/>
        </w:rPr>
        <w:t xml:space="preserve"> la Missione 1 –Digitalizzazione, innovazione, competitività e cultura, Component 3 –Cultura 4.0 (M1C3), Misura 1 “</w:t>
      </w:r>
      <w:r w:rsidRPr="00B60E5A">
        <w:rPr>
          <w:rFonts w:ascii="Times New Roman" w:eastAsia="Calibri" w:hAnsi="Times New Roman" w:cs="Times New Roman"/>
          <w:i/>
          <w:sz w:val="24"/>
          <w:szCs w:val="24"/>
        </w:rPr>
        <w:t>Patrimonio culturale per la prossima generazione”, Investimento 1.2: “Rimozione delle barriere fisiche e cognitive in musei, biblioteche e archivi per consentire un più ampio accesso e partecipazione alla cultura</w:t>
      </w:r>
      <w:r w:rsidRPr="00B60E5A">
        <w:rPr>
          <w:rFonts w:ascii="Times New Roman" w:eastAsia="Calibri" w:hAnsi="Times New Roman" w:cs="Times New Roman"/>
          <w:sz w:val="24"/>
          <w:szCs w:val="24"/>
        </w:rPr>
        <w:t>”;</w:t>
      </w:r>
    </w:p>
    <w:p w14:paraId="25ED696D" w14:textId="77777777" w:rsidR="0053754C" w:rsidRPr="00B60E5A" w:rsidRDefault="0053754C" w:rsidP="00FC6FC6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E5A">
        <w:rPr>
          <w:rFonts w:ascii="Times New Roman" w:eastAsia="Calibri" w:hAnsi="Times New Roman" w:cs="Times New Roman"/>
          <w:b/>
          <w:sz w:val="24"/>
          <w:szCs w:val="24"/>
        </w:rPr>
        <w:t>VISTO</w:t>
      </w:r>
      <w:r w:rsidRPr="00B60E5A">
        <w:rPr>
          <w:rFonts w:ascii="Times New Roman" w:eastAsia="Calibri" w:hAnsi="Times New Roman" w:cs="Times New Roman"/>
          <w:sz w:val="24"/>
          <w:szCs w:val="24"/>
        </w:rPr>
        <w:t xml:space="preserve"> il decreto del Ministro dell’economia e delle finanze del 6 agosto 2021 relativo all’assegnazione delle risorse in favore di ciascuna Amministrazione titolare degli interventi PNRR </w:t>
      </w:r>
      <w:r w:rsidRPr="00B60E5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e corrispondenti </w:t>
      </w:r>
      <w:proofErr w:type="spellStart"/>
      <w:r w:rsidRPr="00B60E5A">
        <w:rPr>
          <w:rFonts w:ascii="Times New Roman" w:eastAsia="Calibri" w:hAnsi="Times New Roman" w:cs="Times New Roman"/>
          <w:sz w:val="24"/>
          <w:szCs w:val="24"/>
        </w:rPr>
        <w:t>milestone</w:t>
      </w:r>
      <w:proofErr w:type="spellEnd"/>
      <w:r w:rsidRPr="00B60E5A">
        <w:rPr>
          <w:rFonts w:ascii="Times New Roman" w:eastAsia="Calibri" w:hAnsi="Times New Roman" w:cs="Times New Roman"/>
          <w:sz w:val="24"/>
          <w:szCs w:val="24"/>
        </w:rPr>
        <w:t xml:space="preserve"> e target e, in particolare, la Tabella A, che attribuisce al Ministero della Cultura, l’importo complessivo di euro 300.000.000,00 per l’Investimento 1.2 “</w:t>
      </w:r>
      <w:r w:rsidRPr="00B60E5A">
        <w:rPr>
          <w:rFonts w:ascii="Times New Roman" w:eastAsia="Calibri" w:hAnsi="Times New Roman" w:cs="Times New Roman"/>
          <w:i/>
          <w:sz w:val="24"/>
          <w:szCs w:val="24"/>
        </w:rPr>
        <w:t>Rimozione delle barriere fisiche e cognitive in musei, biblioteche e archivi per consentire un più ampio accesso e partecipazione alla cultura</w:t>
      </w:r>
      <w:r w:rsidRPr="00B60E5A">
        <w:rPr>
          <w:rFonts w:ascii="Times New Roman" w:eastAsia="Calibri" w:hAnsi="Times New Roman" w:cs="Times New Roman"/>
          <w:sz w:val="24"/>
          <w:szCs w:val="24"/>
        </w:rPr>
        <w:t>”;</w:t>
      </w:r>
    </w:p>
    <w:p w14:paraId="1FF23F29" w14:textId="626D292F" w:rsidR="0053754C" w:rsidRPr="00B60E5A" w:rsidRDefault="0053754C" w:rsidP="00FC6FC6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E5A">
        <w:rPr>
          <w:rFonts w:ascii="Times New Roman" w:eastAsia="Calibri" w:hAnsi="Times New Roman" w:cs="Times New Roman"/>
          <w:b/>
          <w:sz w:val="24"/>
          <w:szCs w:val="24"/>
        </w:rPr>
        <w:t>VISTO</w:t>
      </w:r>
      <w:r w:rsidRPr="00B60E5A">
        <w:rPr>
          <w:rFonts w:ascii="Times New Roman" w:eastAsia="Calibri" w:hAnsi="Times New Roman" w:cs="Times New Roman"/>
          <w:sz w:val="24"/>
          <w:szCs w:val="24"/>
        </w:rPr>
        <w:t xml:space="preserve"> il decreto del Direttore </w:t>
      </w:r>
      <w:r w:rsidR="00BE3959">
        <w:rPr>
          <w:rFonts w:ascii="Times New Roman" w:eastAsia="Calibri" w:hAnsi="Times New Roman" w:cs="Times New Roman"/>
          <w:sz w:val="24"/>
          <w:szCs w:val="24"/>
        </w:rPr>
        <w:t>G</w:t>
      </w:r>
      <w:r w:rsidRPr="00B60E5A">
        <w:rPr>
          <w:rFonts w:ascii="Times New Roman" w:eastAsia="Calibri" w:hAnsi="Times New Roman" w:cs="Times New Roman"/>
          <w:sz w:val="24"/>
          <w:szCs w:val="24"/>
        </w:rPr>
        <w:t>enerale Musei n. 534 del 19 maggio 2022 di approvazione del Piano Strategico per l’Eliminazione delle Barriere Architettoniche negli istituti e luoghi della cultura, contesto metodologico di riferimento per la realizzazione degli obiettivi dell’Investimento 1.2, Rimozione delle barriere fisiche e cognitive in musei, biblioteche e archivi per consentire un più ampio accesso e partecipazione alla cultura, Missione 1, Componente 3 del Piano Nazionale di Ripresa e Resilienza (PNRR) e recante le indicazioni operative per la redazione dei P.E.B.A. (Piano di Eliminazione delle Barriere Architettoniche) a supporto degli operatori;</w:t>
      </w:r>
    </w:p>
    <w:p w14:paraId="2B6DC317" w14:textId="77777777" w:rsidR="0053754C" w:rsidRPr="00B60E5A" w:rsidRDefault="0053754C" w:rsidP="00FC6FC6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E5A">
        <w:rPr>
          <w:rFonts w:ascii="Times New Roman" w:eastAsia="Calibri" w:hAnsi="Times New Roman" w:cs="Times New Roman"/>
          <w:b/>
          <w:sz w:val="24"/>
          <w:szCs w:val="24"/>
        </w:rPr>
        <w:t>VISTO</w:t>
      </w:r>
      <w:r w:rsidRPr="00B60E5A">
        <w:rPr>
          <w:rFonts w:ascii="Times New Roman" w:eastAsia="Calibri" w:hAnsi="Times New Roman" w:cs="Times New Roman"/>
          <w:sz w:val="24"/>
          <w:szCs w:val="24"/>
        </w:rPr>
        <w:t xml:space="preserve"> il decreto SG </w:t>
      </w:r>
      <w:proofErr w:type="spellStart"/>
      <w:r w:rsidRPr="00B60E5A">
        <w:rPr>
          <w:rFonts w:ascii="Times New Roman" w:eastAsia="Calibri" w:hAnsi="Times New Roman" w:cs="Times New Roman"/>
          <w:sz w:val="24"/>
          <w:szCs w:val="24"/>
        </w:rPr>
        <w:t>MiC</w:t>
      </w:r>
      <w:proofErr w:type="spellEnd"/>
      <w:r w:rsidRPr="00B60E5A">
        <w:rPr>
          <w:rFonts w:ascii="Times New Roman" w:eastAsia="Calibri" w:hAnsi="Times New Roman" w:cs="Times New Roman"/>
          <w:sz w:val="24"/>
          <w:szCs w:val="24"/>
        </w:rPr>
        <w:t xml:space="preserve"> n. 10 del 20 gennaio 2022, recante il “</w:t>
      </w:r>
      <w:r w:rsidRPr="00B60E5A">
        <w:rPr>
          <w:rFonts w:ascii="Times New Roman" w:eastAsia="Calibri" w:hAnsi="Times New Roman" w:cs="Times New Roman"/>
          <w:i/>
          <w:sz w:val="24"/>
          <w:szCs w:val="24"/>
        </w:rPr>
        <w:t xml:space="preserve">Modello di </w:t>
      </w:r>
      <w:proofErr w:type="spellStart"/>
      <w:r w:rsidRPr="00B60E5A">
        <w:rPr>
          <w:rFonts w:ascii="Times New Roman" w:eastAsia="Calibri" w:hAnsi="Times New Roman" w:cs="Times New Roman"/>
          <w:sz w:val="24"/>
          <w:szCs w:val="24"/>
        </w:rPr>
        <w:t>Governance</w:t>
      </w:r>
      <w:proofErr w:type="spellEnd"/>
      <w:r w:rsidRPr="00B60E5A">
        <w:rPr>
          <w:rFonts w:ascii="Times New Roman" w:eastAsia="Calibri" w:hAnsi="Times New Roman" w:cs="Times New Roman"/>
          <w:i/>
          <w:sz w:val="24"/>
          <w:szCs w:val="24"/>
        </w:rPr>
        <w:t xml:space="preserve"> per l’attuazione del Piano Nazionale di Recupero e Resilienza e del Piano nazionale per gli investimenti complementari al Piano nazionale di ripresa e resilienza (PNC) a titolarità del Ministero della cultura</w:t>
      </w:r>
      <w:r w:rsidRPr="00B60E5A">
        <w:rPr>
          <w:rFonts w:ascii="Times New Roman" w:eastAsia="Calibri" w:hAnsi="Times New Roman" w:cs="Times New Roman"/>
          <w:sz w:val="24"/>
          <w:szCs w:val="24"/>
        </w:rPr>
        <w:t>” ed in particolare l'art. 2, secondo il quale alla realizzazione dell'intervento 1.2 “</w:t>
      </w:r>
      <w:r w:rsidRPr="00B60E5A">
        <w:rPr>
          <w:rFonts w:ascii="Times New Roman" w:eastAsia="Calibri" w:hAnsi="Times New Roman" w:cs="Times New Roman"/>
          <w:i/>
          <w:sz w:val="24"/>
          <w:szCs w:val="24"/>
        </w:rPr>
        <w:t>Rimozione delle barriere fisiche e cognitive in musei, biblioteche e archivi per consentire un più ampio accesso e partecipazione alla cultura</w:t>
      </w:r>
      <w:r w:rsidRPr="00B60E5A">
        <w:rPr>
          <w:rFonts w:ascii="Times New Roman" w:eastAsia="Calibri" w:hAnsi="Times New Roman" w:cs="Times New Roman"/>
          <w:sz w:val="24"/>
          <w:szCs w:val="24"/>
        </w:rPr>
        <w:t>” provvede, quale struttura attuatrice, la Direzione generale Musei del Ministero della Cultura;</w:t>
      </w:r>
    </w:p>
    <w:p w14:paraId="2CE20FDD" w14:textId="77777777" w:rsidR="0053754C" w:rsidRPr="00B60E5A" w:rsidRDefault="0053754C" w:rsidP="00FC6FC6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E5A">
        <w:rPr>
          <w:rFonts w:ascii="Times New Roman" w:eastAsia="Calibri" w:hAnsi="Times New Roman" w:cs="Times New Roman"/>
          <w:b/>
          <w:sz w:val="24"/>
          <w:szCs w:val="24"/>
        </w:rPr>
        <w:t>VISTO</w:t>
      </w:r>
      <w:r w:rsidRPr="00B60E5A">
        <w:rPr>
          <w:rFonts w:ascii="Times New Roman" w:eastAsia="Calibri" w:hAnsi="Times New Roman" w:cs="Times New Roman"/>
          <w:sz w:val="24"/>
          <w:szCs w:val="24"/>
        </w:rPr>
        <w:t xml:space="preserve"> il D.M. </w:t>
      </w:r>
      <w:proofErr w:type="spellStart"/>
      <w:r w:rsidRPr="00B60E5A">
        <w:rPr>
          <w:rFonts w:ascii="Times New Roman" w:eastAsia="Calibri" w:hAnsi="Times New Roman" w:cs="Times New Roman"/>
          <w:sz w:val="24"/>
          <w:szCs w:val="24"/>
        </w:rPr>
        <w:t>MiC</w:t>
      </w:r>
      <w:proofErr w:type="spellEnd"/>
      <w:r w:rsidRPr="00B60E5A">
        <w:rPr>
          <w:rFonts w:ascii="Times New Roman" w:eastAsia="Calibri" w:hAnsi="Times New Roman" w:cs="Times New Roman"/>
          <w:sz w:val="24"/>
          <w:szCs w:val="24"/>
        </w:rPr>
        <w:t xml:space="preserve"> n. 331 del 6 Settembre 2022, recante “Riparto delle risorse PNRR, Missione 1 –Digitalizzazione, innovazione, competitività e cultura, Component 3 –Cultura 4.0 (M1C3), Misura 1 “</w:t>
      </w:r>
      <w:r w:rsidRPr="00B60E5A">
        <w:rPr>
          <w:rFonts w:ascii="Times New Roman" w:eastAsia="Calibri" w:hAnsi="Times New Roman" w:cs="Times New Roman"/>
          <w:i/>
          <w:sz w:val="24"/>
          <w:szCs w:val="24"/>
        </w:rPr>
        <w:t>Patrimonio culturale per la prossima generazione</w:t>
      </w:r>
      <w:r w:rsidRPr="00B60E5A">
        <w:rPr>
          <w:rFonts w:ascii="Times New Roman" w:eastAsia="Calibri" w:hAnsi="Times New Roman" w:cs="Times New Roman"/>
          <w:sz w:val="24"/>
          <w:szCs w:val="24"/>
        </w:rPr>
        <w:t>”, Investimento 1.2: “</w:t>
      </w:r>
      <w:r w:rsidRPr="00B60E5A">
        <w:rPr>
          <w:rFonts w:ascii="Times New Roman" w:eastAsia="Calibri" w:hAnsi="Times New Roman" w:cs="Times New Roman"/>
          <w:i/>
          <w:sz w:val="24"/>
          <w:szCs w:val="24"/>
        </w:rPr>
        <w:t xml:space="preserve">Rimozione delle barriere fisiche e cognitive in musei, biblioteche e archivi per consentire un più ampio accesso e partecipazione alla cultura” del PNRR finanziato dall’Unione europea – </w:t>
      </w:r>
      <w:proofErr w:type="spellStart"/>
      <w:r w:rsidRPr="00B60E5A">
        <w:rPr>
          <w:rFonts w:ascii="Times New Roman" w:eastAsia="Calibri" w:hAnsi="Times New Roman" w:cs="Times New Roman"/>
          <w:i/>
          <w:sz w:val="24"/>
          <w:szCs w:val="24"/>
        </w:rPr>
        <w:t>NextGenerationEU</w:t>
      </w:r>
      <w:proofErr w:type="spellEnd"/>
      <w:r w:rsidRPr="00B60E5A">
        <w:rPr>
          <w:rFonts w:ascii="Times New Roman" w:eastAsia="Calibri" w:hAnsi="Times New Roman" w:cs="Times New Roman"/>
          <w:sz w:val="24"/>
          <w:szCs w:val="24"/>
        </w:rPr>
        <w:t>”, con il quale le risorse assegnate al Ministero della cultura con il decreto del Ministero dell’economia e delle finanze 6 agosto 2021 relative all’investimento in questione, ammesso a registrazione della Corte dei conti in data 30/09/2022 al n. 2572, per l’importo complessivo di 300 milioni di euro, sono state ripartite come da tabella seguente:</w:t>
      </w:r>
    </w:p>
    <w:tbl>
      <w:tblPr>
        <w:tblStyle w:val="Grigliatabella1"/>
        <w:tblW w:w="0" w:type="auto"/>
        <w:tblInd w:w="567" w:type="dxa"/>
        <w:tblLook w:val="04A0" w:firstRow="1" w:lastRow="0" w:firstColumn="1" w:lastColumn="0" w:noHBand="0" w:noVBand="1"/>
      </w:tblPr>
      <w:tblGrid>
        <w:gridCol w:w="4530"/>
        <w:gridCol w:w="4531"/>
      </w:tblGrid>
      <w:tr w:rsidR="0053754C" w:rsidRPr="008426FB" w14:paraId="20B56158" w14:textId="77777777" w:rsidTr="00857FE9">
        <w:tc>
          <w:tcPr>
            <w:tcW w:w="9062" w:type="dxa"/>
            <w:gridSpan w:val="2"/>
          </w:tcPr>
          <w:p w14:paraId="77876833" w14:textId="77777777" w:rsidR="0053754C" w:rsidRPr="00B60E5A" w:rsidRDefault="0053754C" w:rsidP="00FC6FC6">
            <w:pPr>
              <w:spacing w:after="8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0E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Misura 1 “</w:t>
            </w:r>
            <w:r w:rsidRPr="00B60E5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Patrimonio culturale per la prossima generazione</w:t>
            </w:r>
            <w:r w:rsidRPr="00B60E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”, Investimento 1.2: “</w:t>
            </w:r>
            <w:r w:rsidRPr="00B60E5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Rimozione delle barriere fisiche e cognitive in musei, biblioteche e archivi per consentire un più ampio accesso e partecipazione alla cultura</w:t>
            </w:r>
            <w:r w:rsidRPr="00B60E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”</w:t>
            </w:r>
          </w:p>
        </w:tc>
      </w:tr>
      <w:tr w:rsidR="0053754C" w:rsidRPr="008426FB" w14:paraId="11C23E53" w14:textId="77777777" w:rsidTr="00857FE9">
        <w:tc>
          <w:tcPr>
            <w:tcW w:w="4531" w:type="dxa"/>
          </w:tcPr>
          <w:p w14:paraId="69642756" w14:textId="77777777" w:rsidR="0053754C" w:rsidRPr="00B60E5A" w:rsidRDefault="0053754C" w:rsidP="00FC6FC6">
            <w:pPr>
              <w:spacing w:after="8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0E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Linea d’azione</w:t>
            </w:r>
          </w:p>
        </w:tc>
        <w:tc>
          <w:tcPr>
            <w:tcW w:w="4531" w:type="dxa"/>
          </w:tcPr>
          <w:p w14:paraId="4245FB30" w14:textId="77777777" w:rsidR="0053754C" w:rsidRPr="00B60E5A" w:rsidRDefault="0053754C" w:rsidP="00FC6FC6">
            <w:pPr>
              <w:spacing w:after="8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0E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Risorse</w:t>
            </w:r>
          </w:p>
        </w:tc>
      </w:tr>
      <w:tr w:rsidR="0053754C" w:rsidRPr="008426FB" w14:paraId="7B1DC1EF" w14:textId="77777777" w:rsidTr="00857FE9">
        <w:tc>
          <w:tcPr>
            <w:tcW w:w="4531" w:type="dxa"/>
          </w:tcPr>
          <w:p w14:paraId="63DDC07B" w14:textId="77777777" w:rsidR="0053754C" w:rsidRPr="00B60E5A" w:rsidRDefault="0053754C" w:rsidP="00FC6FC6">
            <w:pPr>
              <w:spacing w:after="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E5A">
              <w:rPr>
                <w:rFonts w:ascii="Times New Roman" w:eastAsia="Calibri" w:hAnsi="Times New Roman" w:cs="Times New Roman"/>
                <w:sz w:val="24"/>
                <w:szCs w:val="24"/>
              </w:rPr>
              <w:t>Interventi di rimozione delle barriere fisiche e cognitive presso i luoghi della cultura pubblici afferenti al MIC</w:t>
            </w:r>
          </w:p>
        </w:tc>
        <w:tc>
          <w:tcPr>
            <w:tcW w:w="4531" w:type="dxa"/>
          </w:tcPr>
          <w:p w14:paraId="4D2E0FB7" w14:textId="77777777" w:rsidR="0053754C" w:rsidRPr="00B60E5A" w:rsidRDefault="0053754C" w:rsidP="00FC6FC6">
            <w:pPr>
              <w:spacing w:after="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E5A">
              <w:rPr>
                <w:rFonts w:ascii="Times New Roman" w:eastAsia="Calibri" w:hAnsi="Times New Roman" w:cs="Times New Roman"/>
                <w:sz w:val="24"/>
                <w:szCs w:val="24"/>
              </w:rPr>
              <w:t>€ 127.327.089,41</w:t>
            </w:r>
          </w:p>
        </w:tc>
      </w:tr>
      <w:tr w:rsidR="0053754C" w:rsidRPr="008426FB" w14:paraId="086AD165" w14:textId="77777777" w:rsidTr="00857FE9">
        <w:tc>
          <w:tcPr>
            <w:tcW w:w="4531" w:type="dxa"/>
          </w:tcPr>
          <w:p w14:paraId="3FA5E197" w14:textId="77777777" w:rsidR="0053754C" w:rsidRPr="00B60E5A" w:rsidRDefault="0053754C" w:rsidP="00FC6FC6">
            <w:pPr>
              <w:spacing w:after="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E5A">
              <w:rPr>
                <w:rFonts w:ascii="Times New Roman" w:eastAsia="Calibri" w:hAnsi="Times New Roman" w:cs="Times New Roman"/>
                <w:sz w:val="24"/>
                <w:szCs w:val="24"/>
              </w:rPr>
              <w:t>Interventi di rimozione delle barriere fisiche e cognitive presso i luoghi della cultura pubblici non afferenti al MIC</w:t>
            </w:r>
          </w:p>
        </w:tc>
        <w:tc>
          <w:tcPr>
            <w:tcW w:w="4531" w:type="dxa"/>
          </w:tcPr>
          <w:p w14:paraId="59CC29C2" w14:textId="77777777" w:rsidR="0053754C" w:rsidRPr="00B60E5A" w:rsidRDefault="0053754C" w:rsidP="00FC6FC6">
            <w:pPr>
              <w:spacing w:after="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E5A">
              <w:rPr>
                <w:rFonts w:ascii="Times New Roman" w:eastAsia="Calibri" w:hAnsi="Times New Roman" w:cs="Times New Roman"/>
                <w:sz w:val="24"/>
                <w:szCs w:val="24"/>
              </w:rPr>
              <w:t>€ 120.000.000,00</w:t>
            </w:r>
          </w:p>
        </w:tc>
      </w:tr>
      <w:tr w:rsidR="0053754C" w:rsidRPr="008426FB" w14:paraId="48D9EA62" w14:textId="77777777" w:rsidTr="00857FE9">
        <w:tc>
          <w:tcPr>
            <w:tcW w:w="4531" w:type="dxa"/>
          </w:tcPr>
          <w:p w14:paraId="04EFC1F9" w14:textId="77777777" w:rsidR="0053754C" w:rsidRPr="00B60E5A" w:rsidRDefault="0053754C" w:rsidP="00FC6FC6">
            <w:pPr>
              <w:spacing w:after="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E5A">
              <w:rPr>
                <w:rFonts w:ascii="Times New Roman" w:eastAsia="Calibri" w:hAnsi="Times New Roman" w:cs="Times New Roman"/>
                <w:sz w:val="24"/>
                <w:szCs w:val="24"/>
              </w:rPr>
              <w:t>Interventi di rimozione delle barriere fisiche e cognitive presso i luoghi della cultura privati</w:t>
            </w:r>
          </w:p>
        </w:tc>
        <w:tc>
          <w:tcPr>
            <w:tcW w:w="4531" w:type="dxa"/>
          </w:tcPr>
          <w:p w14:paraId="7CF11C5C" w14:textId="77777777" w:rsidR="0053754C" w:rsidRPr="00B60E5A" w:rsidRDefault="0053754C" w:rsidP="00FC6FC6">
            <w:pPr>
              <w:spacing w:after="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E5A">
              <w:rPr>
                <w:rFonts w:ascii="Times New Roman" w:eastAsia="Calibri" w:hAnsi="Times New Roman" w:cs="Times New Roman"/>
                <w:sz w:val="24"/>
                <w:szCs w:val="24"/>
              </w:rPr>
              <w:t>€ 7.460.000,00</w:t>
            </w:r>
          </w:p>
        </w:tc>
      </w:tr>
      <w:tr w:rsidR="0053754C" w:rsidRPr="008426FB" w14:paraId="7CC37333" w14:textId="77777777" w:rsidTr="00857FE9">
        <w:tc>
          <w:tcPr>
            <w:tcW w:w="4531" w:type="dxa"/>
          </w:tcPr>
          <w:p w14:paraId="6B01A045" w14:textId="77777777" w:rsidR="0053754C" w:rsidRPr="00B60E5A" w:rsidRDefault="0053754C" w:rsidP="00FC6FC6">
            <w:pPr>
              <w:spacing w:after="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E5A">
              <w:rPr>
                <w:rFonts w:ascii="Times New Roman" w:eastAsia="Calibri" w:hAnsi="Times New Roman" w:cs="Times New Roman"/>
                <w:sz w:val="24"/>
                <w:szCs w:val="24"/>
              </w:rPr>
              <w:t>Redazione dei P.E.B.A. per i luoghi della cultura pubblici afferenti al MIC</w:t>
            </w:r>
          </w:p>
        </w:tc>
        <w:tc>
          <w:tcPr>
            <w:tcW w:w="4531" w:type="dxa"/>
          </w:tcPr>
          <w:p w14:paraId="386E5BC5" w14:textId="77777777" w:rsidR="0053754C" w:rsidRPr="00B60E5A" w:rsidRDefault="0053754C" w:rsidP="00FC6FC6">
            <w:pPr>
              <w:spacing w:after="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E5A">
              <w:rPr>
                <w:rFonts w:ascii="Times New Roman" w:eastAsia="Calibri" w:hAnsi="Times New Roman" w:cs="Times New Roman"/>
                <w:sz w:val="24"/>
                <w:szCs w:val="24"/>
              </w:rPr>
              <w:t>€ 3.346.449,59</w:t>
            </w:r>
          </w:p>
        </w:tc>
      </w:tr>
      <w:tr w:rsidR="0053754C" w:rsidRPr="008426FB" w14:paraId="2711706D" w14:textId="77777777" w:rsidTr="00857FE9">
        <w:tc>
          <w:tcPr>
            <w:tcW w:w="4531" w:type="dxa"/>
          </w:tcPr>
          <w:p w14:paraId="7127552C" w14:textId="77777777" w:rsidR="0053754C" w:rsidRPr="00B60E5A" w:rsidRDefault="0053754C" w:rsidP="00FC6FC6">
            <w:pPr>
              <w:spacing w:after="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E5A">
              <w:rPr>
                <w:rFonts w:ascii="Times New Roman" w:eastAsia="Calibri" w:hAnsi="Times New Roman" w:cs="Times New Roman"/>
                <w:sz w:val="24"/>
                <w:szCs w:val="24"/>
              </w:rPr>
              <w:t>Redazione dei P.E.B.A. per i luoghi della cultura pubblici non afferenti al MIC</w:t>
            </w:r>
          </w:p>
        </w:tc>
        <w:tc>
          <w:tcPr>
            <w:tcW w:w="4531" w:type="dxa"/>
          </w:tcPr>
          <w:p w14:paraId="0CFB7DB0" w14:textId="77777777" w:rsidR="0053754C" w:rsidRPr="00B60E5A" w:rsidRDefault="0053754C" w:rsidP="00FC6FC6">
            <w:pPr>
              <w:spacing w:after="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E5A">
              <w:rPr>
                <w:rFonts w:ascii="Times New Roman" w:eastAsia="Calibri" w:hAnsi="Times New Roman" w:cs="Times New Roman"/>
                <w:sz w:val="24"/>
                <w:szCs w:val="24"/>
              </w:rPr>
              <w:t>€ 3.214.700,00</w:t>
            </w:r>
          </w:p>
        </w:tc>
      </w:tr>
      <w:tr w:rsidR="0053754C" w:rsidRPr="008426FB" w14:paraId="3663593B" w14:textId="77777777" w:rsidTr="00857FE9">
        <w:tc>
          <w:tcPr>
            <w:tcW w:w="4531" w:type="dxa"/>
          </w:tcPr>
          <w:p w14:paraId="6312D4DF" w14:textId="77777777" w:rsidR="0053754C" w:rsidRPr="00B60E5A" w:rsidRDefault="0053754C" w:rsidP="00FC6FC6">
            <w:pPr>
              <w:spacing w:after="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E5A">
              <w:rPr>
                <w:rFonts w:ascii="Times New Roman" w:eastAsia="Calibri" w:hAnsi="Times New Roman" w:cs="Times New Roman"/>
                <w:sz w:val="24"/>
                <w:szCs w:val="24"/>
              </w:rPr>
              <w:t>Realizzazione della piattaforma AD Arte</w:t>
            </w:r>
          </w:p>
        </w:tc>
        <w:tc>
          <w:tcPr>
            <w:tcW w:w="4531" w:type="dxa"/>
          </w:tcPr>
          <w:p w14:paraId="647D4F98" w14:textId="77777777" w:rsidR="0053754C" w:rsidRPr="00B60E5A" w:rsidRDefault="0053754C" w:rsidP="00FC6FC6">
            <w:pPr>
              <w:spacing w:after="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E5A">
              <w:rPr>
                <w:rFonts w:ascii="Times New Roman" w:eastAsia="Calibri" w:hAnsi="Times New Roman" w:cs="Times New Roman"/>
                <w:sz w:val="24"/>
                <w:szCs w:val="24"/>
              </w:rPr>
              <w:t>€ 32.147.000,00</w:t>
            </w:r>
          </w:p>
        </w:tc>
      </w:tr>
      <w:tr w:rsidR="0053754C" w:rsidRPr="008426FB" w14:paraId="5FB835E2" w14:textId="77777777" w:rsidTr="00857FE9">
        <w:tc>
          <w:tcPr>
            <w:tcW w:w="4531" w:type="dxa"/>
          </w:tcPr>
          <w:p w14:paraId="1C62EC33" w14:textId="77777777" w:rsidR="0053754C" w:rsidRPr="00B60E5A" w:rsidRDefault="0053754C" w:rsidP="00FC6FC6">
            <w:pPr>
              <w:spacing w:after="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E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Formazione degli operatori culturali</w:t>
            </w:r>
          </w:p>
        </w:tc>
        <w:tc>
          <w:tcPr>
            <w:tcW w:w="4531" w:type="dxa"/>
          </w:tcPr>
          <w:p w14:paraId="1A0C2A1C" w14:textId="77777777" w:rsidR="0053754C" w:rsidRPr="00B60E5A" w:rsidRDefault="0053754C" w:rsidP="00FC6FC6">
            <w:pPr>
              <w:spacing w:after="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E5A">
              <w:rPr>
                <w:rFonts w:ascii="Times New Roman" w:eastAsia="Calibri" w:hAnsi="Times New Roman" w:cs="Times New Roman"/>
                <w:sz w:val="24"/>
                <w:szCs w:val="24"/>
              </w:rPr>
              <w:t>€ 6.504.761,00</w:t>
            </w:r>
          </w:p>
        </w:tc>
      </w:tr>
      <w:tr w:rsidR="0053754C" w:rsidRPr="008426FB" w14:paraId="7C35385D" w14:textId="77777777" w:rsidTr="00857FE9">
        <w:tc>
          <w:tcPr>
            <w:tcW w:w="4531" w:type="dxa"/>
          </w:tcPr>
          <w:p w14:paraId="38F80468" w14:textId="77777777" w:rsidR="0053754C" w:rsidRPr="00B60E5A" w:rsidRDefault="0053754C" w:rsidP="00FC6FC6">
            <w:pPr>
              <w:spacing w:after="8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0E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Totale</w:t>
            </w:r>
          </w:p>
        </w:tc>
        <w:tc>
          <w:tcPr>
            <w:tcW w:w="4531" w:type="dxa"/>
          </w:tcPr>
          <w:p w14:paraId="1DCDD370" w14:textId="77777777" w:rsidR="0053754C" w:rsidRPr="00B60E5A" w:rsidRDefault="0053754C" w:rsidP="00FC6FC6">
            <w:pPr>
              <w:spacing w:after="8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0E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€ 300.000.000,00</w:t>
            </w:r>
          </w:p>
        </w:tc>
      </w:tr>
    </w:tbl>
    <w:p w14:paraId="20C04F55" w14:textId="77777777" w:rsidR="0053754C" w:rsidRPr="00B60E5A" w:rsidRDefault="0053754C" w:rsidP="00FC6FC6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B039FD" w14:textId="77777777" w:rsidR="0053754C" w:rsidRPr="00B60E5A" w:rsidRDefault="0053754C" w:rsidP="00FC6FC6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E5A">
        <w:rPr>
          <w:rFonts w:ascii="Times New Roman" w:eastAsia="Calibri" w:hAnsi="Times New Roman" w:cs="Times New Roman"/>
          <w:b/>
          <w:sz w:val="24"/>
          <w:szCs w:val="24"/>
        </w:rPr>
        <w:t>CONSIDERATO</w:t>
      </w:r>
      <w:r w:rsidRPr="00B60E5A">
        <w:rPr>
          <w:rFonts w:ascii="Times New Roman" w:eastAsia="Calibri" w:hAnsi="Times New Roman" w:cs="Times New Roman"/>
          <w:sz w:val="24"/>
          <w:szCs w:val="24"/>
        </w:rPr>
        <w:t xml:space="preserve"> che per gli interventi relativi alla Linea d’azione 1 - Interventi di rimozione delle barriere fisiche e cognitive presso i luoghi della cultura pubblici afferenti al MIC, e alla linea d’azione 4 - Redazione dei P.E.B.A. per i luoghi della cultura pubblici afferenti al MIC la Direzione generale Musei ha provveduto alla selezione mediante una valutazione dei progetti presentati dagli Istituti autonomi, dalle Direzioni regionali, dagli Archivi e dalle Biblioteche;</w:t>
      </w:r>
    </w:p>
    <w:p w14:paraId="5FAD44AC" w14:textId="77777777" w:rsidR="0053754C" w:rsidRPr="00B60E5A" w:rsidRDefault="0053754C" w:rsidP="00FC6FC6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E5A">
        <w:rPr>
          <w:rFonts w:ascii="Times New Roman" w:eastAsia="Calibri" w:hAnsi="Times New Roman" w:cs="Times New Roman"/>
          <w:b/>
          <w:sz w:val="24"/>
          <w:szCs w:val="24"/>
        </w:rPr>
        <w:t>VISTO</w:t>
      </w:r>
      <w:r w:rsidRPr="00B60E5A">
        <w:rPr>
          <w:rFonts w:ascii="Times New Roman" w:eastAsia="Calibri" w:hAnsi="Times New Roman" w:cs="Times New Roman"/>
          <w:sz w:val="24"/>
          <w:szCs w:val="24"/>
        </w:rPr>
        <w:t xml:space="preserve"> il decreto SG </w:t>
      </w:r>
      <w:proofErr w:type="spellStart"/>
      <w:r w:rsidRPr="00B60E5A">
        <w:rPr>
          <w:rFonts w:ascii="Times New Roman" w:eastAsia="Calibri" w:hAnsi="Times New Roman" w:cs="Times New Roman"/>
          <w:sz w:val="24"/>
          <w:szCs w:val="24"/>
        </w:rPr>
        <w:t>MiC</w:t>
      </w:r>
      <w:proofErr w:type="spellEnd"/>
      <w:r w:rsidRPr="00B60E5A">
        <w:rPr>
          <w:rFonts w:ascii="Times New Roman" w:eastAsia="Calibri" w:hAnsi="Times New Roman" w:cs="Times New Roman"/>
          <w:sz w:val="24"/>
          <w:szCs w:val="24"/>
        </w:rPr>
        <w:t xml:space="preserve"> n. 1155 del 1° dicembre 2022, recante “</w:t>
      </w:r>
      <w:r w:rsidRPr="00B60E5A">
        <w:rPr>
          <w:rFonts w:ascii="Times New Roman" w:eastAsia="Calibri" w:hAnsi="Times New Roman" w:cs="Times New Roman"/>
          <w:i/>
          <w:iCs/>
          <w:sz w:val="24"/>
          <w:szCs w:val="24"/>
        </w:rPr>
        <w:t>Assegnazione delle risorse a valere sul PNRR, Missione 1 – Digitalizzazione, innovazione, competitività e cultura, Component 3 – Cultura 4.0 (M1C3), Misura 1 “Patrimonio culturale per la prossima generazione”, Investimento 1.2: “Rimozione delle barriere fisiche e cognitive in musei, biblioteche e archivi per consentire un più ampio accesso e partecipazione alla cultura” del PNRR finanziato dall’Unione europea –</w:t>
      </w:r>
      <w:proofErr w:type="spellStart"/>
      <w:r w:rsidRPr="00B60E5A">
        <w:rPr>
          <w:rFonts w:ascii="Times New Roman" w:eastAsia="Calibri" w:hAnsi="Times New Roman" w:cs="Times New Roman"/>
          <w:i/>
          <w:iCs/>
          <w:sz w:val="24"/>
          <w:szCs w:val="24"/>
        </w:rPr>
        <w:t>NextGenerationEU</w:t>
      </w:r>
      <w:proofErr w:type="spellEnd"/>
      <w:r w:rsidRPr="00B60E5A">
        <w:rPr>
          <w:rFonts w:ascii="Times New Roman" w:eastAsia="Calibri" w:hAnsi="Times New Roman" w:cs="Times New Roman"/>
          <w:i/>
          <w:iCs/>
          <w:sz w:val="24"/>
          <w:szCs w:val="24"/>
        </w:rPr>
        <w:t>”</w:t>
      </w:r>
      <w:r w:rsidRPr="00B60E5A">
        <w:rPr>
          <w:rFonts w:ascii="Times New Roman" w:eastAsia="Calibri" w:hAnsi="Times New Roman" w:cs="Times New Roman"/>
          <w:sz w:val="24"/>
          <w:szCs w:val="24"/>
        </w:rPr>
        <w:t>,</w:t>
      </w:r>
      <w:r w:rsidRPr="00B60E5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B60E5A">
        <w:rPr>
          <w:rFonts w:ascii="Times New Roman" w:eastAsia="Calibri" w:hAnsi="Times New Roman" w:cs="Times New Roman"/>
          <w:sz w:val="24"/>
          <w:szCs w:val="24"/>
        </w:rPr>
        <w:t>con il quale è stato approvato l’elenco delle proposte ammesse a finanziamento degli interventi individuati dalla Direzione Generali Musei relativo alle Linee d’azione 1 e 4 e sono state assegnate le seguenti risorse:</w:t>
      </w:r>
    </w:p>
    <w:p w14:paraId="1530694E" w14:textId="77777777" w:rsidR="0053754C" w:rsidRPr="00B60E5A" w:rsidRDefault="0053754C" w:rsidP="00FC6FC6">
      <w:pPr>
        <w:spacing w:after="8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E5A">
        <w:rPr>
          <w:rFonts w:ascii="Times New Roman" w:eastAsia="Calibri" w:hAnsi="Times New Roman" w:cs="Times New Roman"/>
          <w:sz w:val="24"/>
          <w:szCs w:val="24"/>
        </w:rPr>
        <w:t xml:space="preserve">- Euro 127.327.089,41 destinati al finanziamento di n. 527 interventi di rimozione delle barriere fisiche e cognitive presso i luoghi della cultura pubblici afferenti al MIC, (Linea d’azione 1) individuati dal Ministero della Cultura – Direzione Generale Musei, riportati nelle tabelle allegate al provvedimento (Allegato 1,2,3,4,5); </w:t>
      </w:r>
    </w:p>
    <w:p w14:paraId="7D44A19C" w14:textId="77777777" w:rsidR="0053754C" w:rsidRPr="00B60E5A" w:rsidRDefault="0053754C" w:rsidP="00FC6FC6">
      <w:pPr>
        <w:spacing w:after="8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E5A">
        <w:rPr>
          <w:rFonts w:ascii="Times New Roman" w:eastAsia="Calibri" w:hAnsi="Times New Roman" w:cs="Times New Roman"/>
          <w:sz w:val="24"/>
          <w:szCs w:val="24"/>
        </w:rPr>
        <w:t>- Euro 3.346.449,59 destinati al finanziamento per la redazione dei P.E.B.A. per i luoghi della cultura pubblici afferenti al MIC (Linea d’azione 4), individuati dal Ministero della Cultura – Direzione Generale Musei e riportati nelle tabelle allegate al provvedimento (Allegato1.2,3,4,5);</w:t>
      </w:r>
    </w:p>
    <w:p w14:paraId="4CF8DA6D" w14:textId="77777777" w:rsidR="0053754C" w:rsidRPr="00B60E5A" w:rsidRDefault="0053754C" w:rsidP="00FC6FC6">
      <w:pPr>
        <w:spacing w:after="8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0E5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VISTO</w:t>
      </w:r>
      <w:r w:rsidRPr="00B60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il decreto SG </w:t>
      </w:r>
      <w:proofErr w:type="spellStart"/>
      <w:r w:rsidRPr="00B60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MiC</w:t>
      </w:r>
      <w:proofErr w:type="spellEnd"/>
      <w:r w:rsidRPr="00B60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n. 1127 del 12 ottobre 2023, recante “Assegnazione delle risorse a valere sul PNRR, Missione 1 – Digitalizzazione, innovazione, competitività e cultura, Component 3 – Cultura 4.0 (M1C3), Misura 1 “</w:t>
      </w:r>
      <w:r w:rsidRPr="00B60E5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Patrimonio culturale per la prossima generazione</w:t>
      </w:r>
      <w:r w:rsidRPr="00B60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”, Investimento 1.2: “</w:t>
      </w:r>
      <w:r w:rsidRPr="00B60E5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Rimozione delle barriere fisiche e cognitive in musei, biblioteche e archivi per consentire un più ampio accesso e partecipazione alla cultura” del PNRR finanziato dall’Unione europea –</w:t>
      </w:r>
      <w:proofErr w:type="spellStart"/>
      <w:r w:rsidRPr="00B60E5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NextGenerationEU</w:t>
      </w:r>
      <w:proofErr w:type="spellEnd"/>
      <w:r w:rsidRPr="00B60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”. Aggiornamento dell’elenco delle proposte ammesse a finanziamento;</w:t>
      </w:r>
    </w:p>
    <w:p w14:paraId="01E07213" w14:textId="77777777" w:rsidR="0053754C" w:rsidRPr="00B60E5A" w:rsidRDefault="0053754C" w:rsidP="00FC6FC6">
      <w:pPr>
        <w:spacing w:after="8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0E5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VISTO</w:t>
      </w:r>
      <w:r w:rsidRPr="00B60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il decreto SG </w:t>
      </w:r>
      <w:proofErr w:type="spellStart"/>
      <w:r w:rsidRPr="00B60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MiC</w:t>
      </w:r>
      <w:proofErr w:type="spellEnd"/>
      <w:r w:rsidRPr="00B60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n. 1292 del 21 novembre 2023, recante “Assegnazione delle risorse a valere sul PNRR, Missione 1 – Digitalizzazione, innovazione, competitività e cultura, Component 3 – Turismo e Cultura 4.0 (M1C3), Misura 1 “</w:t>
      </w:r>
      <w:r w:rsidRPr="00B60E5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Patrimonio culturale per la prossima generazione</w:t>
      </w:r>
      <w:r w:rsidRPr="00B60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”, Investimento 1.2: “</w:t>
      </w:r>
      <w:r w:rsidRPr="00B60E5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Rimozione delle barriere fisiche e cognitive in musei, biblioteche e archivi per consentire un più ampio accesso e partecipazione alla cultura” del PNRR finanziato dall’Unione europea – </w:t>
      </w:r>
      <w:proofErr w:type="spellStart"/>
      <w:r w:rsidRPr="00B60E5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NextGenerationEU</w:t>
      </w:r>
      <w:proofErr w:type="spellEnd"/>
      <w:r w:rsidRPr="00B60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Aggiornamento dell’elenco delle proposte ammesse a finanziamento.”, con il quale è stato approvato l’aggiornamento dell’elenco delle proposte ammesse a finanziamento degli interventi individuati dalla Direzione Generali Musei relativo alle Linee d’azione 1 e 4;</w:t>
      </w:r>
    </w:p>
    <w:p w14:paraId="11738508" w14:textId="6481D776" w:rsidR="00192BD0" w:rsidRPr="00192BD0" w:rsidRDefault="0053754C" w:rsidP="00FC6FC6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E5A">
        <w:rPr>
          <w:rFonts w:ascii="Times New Roman" w:eastAsia="Calibri" w:hAnsi="Times New Roman" w:cs="Times New Roman"/>
          <w:b/>
          <w:sz w:val="24"/>
          <w:szCs w:val="24"/>
        </w:rPr>
        <w:t>CONSIDERATO</w:t>
      </w:r>
      <w:r w:rsidRPr="00B60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2BD0" w:rsidRPr="00192BD0">
        <w:rPr>
          <w:rFonts w:ascii="Times New Roman" w:eastAsia="Calibri" w:hAnsi="Times New Roman" w:cs="Times New Roman"/>
          <w:sz w:val="24"/>
          <w:szCs w:val="24"/>
        </w:rPr>
        <w:t xml:space="preserve">che con il decreto SG </w:t>
      </w:r>
      <w:proofErr w:type="spellStart"/>
      <w:r w:rsidR="00192BD0" w:rsidRPr="00192BD0">
        <w:rPr>
          <w:rFonts w:ascii="Times New Roman" w:eastAsia="Calibri" w:hAnsi="Times New Roman" w:cs="Times New Roman"/>
          <w:sz w:val="24"/>
          <w:szCs w:val="24"/>
        </w:rPr>
        <w:t>MiC</w:t>
      </w:r>
      <w:proofErr w:type="spellEnd"/>
      <w:r w:rsidR="00192BD0" w:rsidRPr="00192BD0">
        <w:rPr>
          <w:rFonts w:ascii="Times New Roman" w:eastAsia="Calibri" w:hAnsi="Times New Roman" w:cs="Times New Roman"/>
          <w:sz w:val="24"/>
          <w:szCs w:val="24"/>
        </w:rPr>
        <w:t xml:space="preserve"> n. 1155 del 1° dicembre 2022 è stata assegnata a </w:t>
      </w:r>
      <w:r w:rsidR="00192BD0" w:rsidRPr="00377FB6">
        <w:rPr>
          <w:rFonts w:ascii="Times New Roman" w:eastAsia="Calibri" w:hAnsi="Times New Roman" w:cs="Times New Roman"/>
          <w:sz w:val="24"/>
          <w:szCs w:val="24"/>
          <w:highlight w:val="yellow"/>
        </w:rPr>
        <w:t>______________ [inserire e specificare soggetto],</w:t>
      </w:r>
      <w:r w:rsidR="00192BD0" w:rsidRPr="00192BD0">
        <w:rPr>
          <w:rFonts w:ascii="Times New Roman" w:eastAsia="Calibri" w:hAnsi="Times New Roman" w:cs="Times New Roman"/>
          <w:sz w:val="24"/>
          <w:szCs w:val="24"/>
        </w:rPr>
        <w:t xml:space="preserve"> in qualità di Soggetto Attuatore la somma di</w:t>
      </w:r>
      <w:r w:rsidR="00192BD0">
        <w:rPr>
          <w:rFonts w:ascii="Times New Roman" w:eastAsia="Calibri" w:hAnsi="Times New Roman" w:cs="Times New Roman"/>
          <w:sz w:val="24"/>
          <w:szCs w:val="24"/>
        </w:rPr>
        <w:t xml:space="preserve"> euro</w:t>
      </w:r>
      <w:r w:rsidR="00192BD0" w:rsidRPr="00192B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2BD0" w:rsidRPr="00377FB6">
        <w:rPr>
          <w:rFonts w:ascii="Times New Roman" w:eastAsia="Calibri" w:hAnsi="Times New Roman" w:cs="Times New Roman"/>
          <w:sz w:val="24"/>
          <w:szCs w:val="24"/>
          <w:highlight w:val="yellow"/>
        </w:rPr>
        <w:t>_______ [inserire]</w:t>
      </w:r>
      <w:r w:rsidR="00192BD0" w:rsidRPr="00192B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2BD0">
        <w:rPr>
          <w:rFonts w:ascii="Times New Roman" w:eastAsia="Calibri" w:hAnsi="Times New Roman" w:cs="Times New Roman"/>
          <w:sz w:val="24"/>
          <w:szCs w:val="24"/>
        </w:rPr>
        <w:t xml:space="preserve">([inserire/00]) </w:t>
      </w:r>
      <w:r w:rsidR="00192BD0" w:rsidRPr="00B30960">
        <w:rPr>
          <w:rFonts w:ascii="Times New Roman" w:eastAsia="Calibri" w:hAnsi="Times New Roman" w:cs="Times New Roman"/>
          <w:sz w:val="24"/>
          <w:szCs w:val="24"/>
        </w:rPr>
        <w:t>quale importo finalizzato alla REDAZIONE DEL P</w:t>
      </w:r>
      <w:r w:rsidR="00E628CD">
        <w:rPr>
          <w:rFonts w:ascii="Times New Roman" w:eastAsia="Calibri" w:hAnsi="Times New Roman" w:cs="Times New Roman"/>
          <w:sz w:val="24"/>
          <w:szCs w:val="24"/>
        </w:rPr>
        <w:t>.</w:t>
      </w:r>
      <w:r w:rsidR="00192BD0" w:rsidRPr="00B30960">
        <w:rPr>
          <w:rFonts w:ascii="Times New Roman" w:eastAsia="Calibri" w:hAnsi="Times New Roman" w:cs="Times New Roman"/>
          <w:sz w:val="24"/>
          <w:szCs w:val="24"/>
        </w:rPr>
        <w:t>E</w:t>
      </w:r>
      <w:r w:rsidR="00E628CD">
        <w:rPr>
          <w:rFonts w:ascii="Times New Roman" w:eastAsia="Calibri" w:hAnsi="Times New Roman" w:cs="Times New Roman"/>
          <w:sz w:val="24"/>
          <w:szCs w:val="24"/>
        </w:rPr>
        <w:t>.</w:t>
      </w:r>
      <w:r w:rsidR="00192BD0" w:rsidRPr="00B30960">
        <w:rPr>
          <w:rFonts w:ascii="Times New Roman" w:eastAsia="Calibri" w:hAnsi="Times New Roman" w:cs="Times New Roman"/>
          <w:sz w:val="24"/>
          <w:szCs w:val="24"/>
        </w:rPr>
        <w:t>B</w:t>
      </w:r>
      <w:r w:rsidR="00E628CD">
        <w:rPr>
          <w:rFonts w:ascii="Times New Roman" w:eastAsia="Calibri" w:hAnsi="Times New Roman" w:cs="Times New Roman"/>
          <w:sz w:val="24"/>
          <w:szCs w:val="24"/>
        </w:rPr>
        <w:t>.</w:t>
      </w:r>
      <w:r w:rsidR="00192BD0" w:rsidRPr="00B30960">
        <w:rPr>
          <w:rFonts w:ascii="Times New Roman" w:eastAsia="Calibri" w:hAnsi="Times New Roman" w:cs="Times New Roman"/>
          <w:sz w:val="24"/>
          <w:szCs w:val="24"/>
        </w:rPr>
        <w:t>A</w:t>
      </w:r>
      <w:r w:rsidR="00E628CD">
        <w:rPr>
          <w:rFonts w:ascii="Times New Roman" w:eastAsia="Calibri" w:hAnsi="Times New Roman" w:cs="Times New Roman"/>
          <w:sz w:val="24"/>
          <w:szCs w:val="24"/>
        </w:rPr>
        <w:t>.</w:t>
      </w:r>
      <w:r w:rsidR="00192BD0" w:rsidRPr="00B30960">
        <w:rPr>
          <w:rFonts w:ascii="Times New Roman" w:eastAsia="Calibri" w:hAnsi="Times New Roman" w:cs="Times New Roman"/>
          <w:sz w:val="24"/>
          <w:szCs w:val="24"/>
        </w:rPr>
        <w:t xml:space="preserve"> – CUP </w:t>
      </w:r>
      <w:r w:rsidR="00192BD0" w:rsidRPr="00062A95">
        <w:rPr>
          <w:rFonts w:ascii="Times New Roman" w:eastAsia="Calibri" w:hAnsi="Times New Roman" w:cs="Times New Roman"/>
          <w:sz w:val="24"/>
          <w:szCs w:val="24"/>
        </w:rPr>
        <w:t>[inserire]</w:t>
      </w:r>
      <w:r w:rsidR="00192BD0" w:rsidRPr="00192BD0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17C33EA7" w14:textId="77777777" w:rsidR="00192BD0" w:rsidRPr="00AA5FDE" w:rsidRDefault="00192BD0" w:rsidP="00FC6FC6">
      <w:pPr>
        <w:spacing w:after="8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5FDE">
        <w:rPr>
          <w:rFonts w:ascii="Times New Roman" w:eastAsia="Calibri" w:hAnsi="Times New Roman" w:cs="Times New Roman"/>
          <w:b/>
          <w:sz w:val="24"/>
          <w:szCs w:val="24"/>
        </w:rPr>
        <w:t>[</w:t>
      </w:r>
      <w:r w:rsidRPr="00AA5FDE">
        <w:rPr>
          <w:rFonts w:ascii="Times New Roman" w:eastAsia="Calibri" w:hAnsi="Times New Roman" w:cs="Times New Roman"/>
          <w:b/>
          <w:i/>
          <w:sz w:val="24"/>
          <w:szCs w:val="24"/>
        </w:rPr>
        <w:t>in alternativa</w:t>
      </w:r>
      <w:r w:rsidRPr="00AA5FDE">
        <w:rPr>
          <w:rFonts w:ascii="Times New Roman" w:eastAsia="Calibri" w:hAnsi="Times New Roman" w:cs="Times New Roman"/>
          <w:b/>
          <w:sz w:val="24"/>
          <w:szCs w:val="24"/>
        </w:rPr>
        <w:t>]</w:t>
      </w:r>
    </w:p>
    <w:p w14:paraId="76679941" w14:textId="1CB44BCA" w:rsidR="00192BD0" w:rsidRDefault="00192BD0" w:rsidP="00FC6FC6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BD0">
        <w:rPr>
          <w:rFonts w:ascii="Times New Roman" w:eastAsia="Calibri" w:hAnsi="Times New Roman" w:cs="Times New Roman"/>
          <w:sz w:val="24"/>
          <w:szCs w:val="24"/>
        </w:rPr>
        <w:t xml:space="preserve">CONSIDERATO che con il decreto SG </w:t>
      </w:r>
      <w:proofErr w:type="spellStart"/>
      <w:r w:rsidRPr="00192BD0">
        <w:rPr>
          <w:rFonts w:ascii="Times New Roman" w:eastAsia="Calibri" w:hAnsi="Times New Roman" w:cs="Times New Roman"/>
          <w:sz w:val="24"/>
          <w:szCs w:val="24"/>
        </w:rPr>
        <w:t>MiC</w:t>
      </w:r>
      <w:proofErr w:type="spellEnd"/>
      <w:r w:rsidRPr="00192BD0">
        <w:rPr>
          <w:rFonts w:ascii="Times New Roman" w:eastAsia="Calibri" w:hAnsi="Times New Roman" w:cs="Times New Roman"/>
          <w:sz w:val="24"/>
          <w:szCs w:val="24"/>
        </w:rPr>
        <w:t xml:space="preserve"> n. 1292 del 21 novembre 2023 è stata assegnata a </w:t>
      </w:r>
      <w:r w:rsidRPr="00377FB6">
        <w:rPr>
          <w:rFonts w:ascii="Times New Roman" w:eastAsia="Calibri" w:hAnsi="Times New Roman" w:cs="Times New Roman"/>
          <w:sz w:val="24"/>
          <w:szCs w:val="24"/>
          <w:highlight w:val="yellow"/>
        </w:rPr>
        <w:t>______________ [inserire e specificare soggetto],</w:t>
      </w:r>
      <w:r w:rsidRPr="00192BD0">
        <w:rPr>
          <w:rFonts w:ascii="Times New Roman" w:eastAsia="Calibri" w:hAnsi="Times New Roman" w:cs="Times New Roman"/>
          <w:sz w:val="24"/>
          <w:szCs w:val="24"/>
        </w:rPr>
        <w:t xml:space="preserve"> in qualità di Soggetto Attuatore la somma di </w:t>
      </w:r>
      <w:r>
        <w:rPr>
          <w:rFonts w:ascii="Times New Roman" w:eastAsia="Calibri" w:hAnsi="Times New Roman" w:cs="Times New Roman"/>
          <w:sz w:val="24"/>
          <w:szCs w:val="24"/>
        </w:rPr>
        <w:t xml:space="preserve">euro </w:t>
      </w:r>
      <w:r w:rsidRPr="00377FB6">
        <w:rPr>
          <w:rFonts w:ascii="Times New Roman" w:eastAsia="Calibri" w:hAnsi="Times New Roman" w:cs="Times New Roman"/>
          <w:sz w:val="24"/>
          <w:szCs w:val="24"/>
          <w:highlight w:val="yellow"/>
        </w:rPr>
        <w:lastRenderedPageBreak/>
        <w:t>_______ [inserire]</w:t>
      </w:r>
      <w:r w:rsidRPr="00192B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([inserire/00]) </w:t>
      </w:r>
      <w:r w:rsidRPr="00B30960">
        <w:rPr>
          <w:rFonts w:ascii="Times New Roman" w:eastAsia="Calibri" w:hAnsi="Times New Roman" w:cs="Times New Roman"/>
          <w:sz w:val="24"/>
          <w:szCs w:val="24"/>
        </w:rPr>
        <w:t>quale importo finalizzato alla REDAZIONE DEL P</w:t>
      </w:r>
      <w:r w:rsidR="00E628CD">
        <w:rPr>
          <w:rFonts w:ascii="Times New Roman" w:eastAsia="Calibri" w:hAnsi="Times New Roman" w:cs="Times New Roman"/>
          <w:sz w:val="24"/>
          <w:szCs w:val="24"/>
        </w:rPr>
        <w:t>.</w:t>
      </w:r>
      <w:r w:rsidRPr="00B30960">
        <w:rPr>
          <w:rFonts w:ascii="Times New Roman" w:eastAsia="Calibri" w:hAnsi="Times New Roman" w:cs="Times New Roman"/>
          <w:sz w:val="24"/>
          <w:szCs w:val="24"/>
        </w:rPr>
        <w:t>E</w:t>
      </w:r>
      <w:r w:rsidR="00E628CD">
        <w:rPr>
          <w:rFonts w:ascii="Times New Roman" w:eastAsia="Calibri" w:hAnsi="Times New Roman" w:cs="Times New Roman"/>
          <w:sz w:val="24"/>
          <w:szCs w:val="24"/>
        </w:rPr>
        <w:t>.</w:t>
      </w:r>
      <w:r w:rsidRPr="00B30960">
        <w:rPr>
          <w:rFonts w:ascii="Times New Roman" w:eastAsia="Calibri" w:hAnsi="Times New Roman" w:cs="Times New Roman"/>
          <w:sz w:val="24"/>
          <w:szCs w:val="24"/>
        </w:rPr>
        <w:t>B</w:t>
      </w:r>
      <w:r w:rsidR="00E628CD">
        <w:rPr>
          <w:rFonts w:ascii="Times New Roman" w:eastAsia="Calibri" w:hAnsi="Times New Roman" w:cs="Times New Roman"/>
          <w:sz w:val="24"/>
          <w:szCs w:val="24"/>
        </w:rPr>
        <w:t>.</w:t>
      </w:r>
      <w:r w:rsidRPr="00B30960">
        <w:rPr>
          <w:rFonts w:ascii="Times New Roman" w:eastAsia="Calibri" w:hAnsi="Times New Roman" w:cs="Times New Roman"/>
          <w:sz w:val="24"/>
          <w:szCs w:val="24"/>
        </w:rPr>
        <w:t>A</w:t>
      </w:r>
      <w:r w:rsidR="00E628CD">
        <w:rPr>
          <w:rFonts w:ascii="Times New Roman" w:eastAsia="Calibri" w:hAnsi="Times New Roman" w:cs="Times New Roman"/>
          <w:sz w:val="24"/>
          <w:szCs w:val="24"/>
        </w:rPr>
        <w:t>.</w:t>
      </w:r>
      <w:r w:rsidRPr="00B30960">
        <w:rPr>
          <w:rFonts w:ascii="Times New Roman" w:eastAsia="Calibri" w:hAnsi="Times New Roman" w:cs="Times New Roman"/>
          <w:sz w:val="24"/>
          <w:szCs w:val="24"/>
        </w:rPr>
        <w:t xml:space="preserve"> – CUP </w:t>
      </w:r>
      <w:r w:rsidRPr="00377FB6">
        <w:rPr>
          <w:rFonts w:ascii="Times New Roman" w:eastAsia="Calibri" w:hAnsi="Times New Roman" w:cs="Times New Roman"/>
          <w:sz w:val="24"/>
          <w:szCs w:val="24"/>
          <w:highlight w:val="yellow"/>
        </w:rPr>
        <w:t>[inserire];</w:t>
      </w:r>
    </w:p>
    <w:p w14:paraId="5F4655C6" w14:textId="6FC0CDBA" w:rsidR="004B7892" w:rsidRPr="002206D2" w:rsidRDefault="0053754C" w:rsidP="00FC6FC6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2206D2">
        <w:rPr>
          <w:rFonts w:ascii="Times New Roman" w:eastAsia="Calibri" w:hAnsi="Times New Roman" w:cs="Times New Roman"/>
          <w:b/>
          <w:sz w:val="24"/>
          <w:szCs w:val="24"/>
        </w:rPr>
        <w:t>VISTO</w:t>
      </w:r>
      <w:r w:rsidRPr="002206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7892" w:rsidRPr="00AA5FDE">
        <w:rPr>
          <w:rFonts w:ascii="Times New Roman" w:hAnsi="Times New Roman"/>
          <w:sz w:val="24"/>
          <w:szCs w:val="24"/>
        </w:rPr>
        <w:t xml:space="preserve">il disciplinare d’obblighi rep. n. </w:t>
      </w:r>
      <w:r w:rsidR="004B7892" w:rsidRPr="00377FB6">
        <w:rPr>
          <w:rFonts w:ascii="Times New Roman" w:hAnsi="Times New Roman"/>
          <w:sz w:val="24"/>
          <w:szCs w:val="24"/>
          <w:highlight w:val="yellow"/>
        </w:rPr>
        <w:t xml:space="preserve">__ </w:t>
      </w:r>
      <w:r w:rsidR="004B7892" w:rsidRPr="00AA5FDE">
        <w:rPr>
          <w:rFonts w:ascii="Times New Roman" w:hAnsi="Times New Roman"/>
          <w:sz w:val="24"/>
          <w:szCs w:val="24"/>
        </w:rPr>
        <w:t xml:space="preserve">del </w:t>
      </w:r>
      <w:r w:rsidR="004B7892" w:rsidRPr="00377FB6">
        <w:rPr>
          <w:rFonts w:ascii="Times New Roman" w:hAnsi="Times New Roman"/>
          <w:sz w:val="24"/>
          <w:szCs w:val="24"/>
          <w:highlight w:val="yellow"/>
        </w:rPr>
        <w:t xml:space="preserve">__ [inserire e specificare atto] </w:t>
      </w:r>
      <w:r w:rsidR="004B7892" w:rsidRPr="00AA5FDE">
        <w:rPr>
          <w:rFonts w:ascii="Times New Roman" w:hAnsi="Times New Roman"/>
          <w:sz w:val="24"/>
          <w:szCs w:val="24"/>
        </w:rPr>
        <w:t xml:space="preserve">sottoscritto con il </w:t>
      </w:r>
      <w:proofErr w:type="spellStart"/>
      <w:r w:rsidR="004B7892" w:rsidRPr="00AA5FDE">
        <w:rPr>
          <w:rFonts w:ascii="Times New Roman" w:hAnsi="Times New Roman"/>
          <w:sz w:val="24"/>
          <w:szCs w:val="24"/>
        </w:rPr>
        <w:t>MiC</w:t>
      </w:r>
      <w:proofErr w:type="spellEnd"/>
      <w:r w:rsidR="004B7892" w:rsidRPr="00AA5FDE">
        <w:rPr>
          <w:rFonts w:ascii="Times New Roman" w:hAnsi="Times New Roman"/>
          <w:sz w:val="24"/>
          <w:szCs w:val="24"/>
        </w:rPr>
        <w:t xml:space="preserve"> regolante i rapporti per la realizzazione del Progetto presentato titolato “</w:t>
      </w:r>
      <w:r w:rsidR="004B7892" w:rsidRPr="00377FB6">
        <w:rPr>
          <w:rFonts w:ascii="Times New Roman" w:hAnsi="Times New Roman"/>
          <w:sz w:val="24"/>
          <w:szCs w:val="24"/>
          <w:highlight w:val="yellow"/>
        </w:rPr>
        <w:t>__</w:t>
      </w:r>
      <w:r w:rsidR="004B7892" w:rsidRPr="00AA5FDE">
        <w:rPr>
          <w:rFonts w:ascii="Times New Roman" w:hAnsi="Times New Roman"/>
          <w:sz w:val="24"/>
          <w:szCs w:val="24"/>
        </w:rPr>
        <w:t xml:space="preserve">” [inserire] – CUP </w:t>
      </w:r>
      <w:r w:rsidR="004B7892" w:rsidRPr="00377FB6">
        <w:rPr>
          <w:rFonts w:ascii="Times New Roman" w:hAnsi="Times New Roman"/>
          <w:sz w:val="24"/>
          <w:szCs w:val="24"/>
          <w:highlight w:val="yellow"/>
        </w:rPr>
        <w:t>__</w:t>
      </w:r>
      <w:r w:rsidR="004B7892" w:rsidRPr="00AA5FDE">
        <w:rPr>
          <w:rFonts w:ascii="Times New Roman" w:hAnsi="Times New Roman"/>
          <w:sz w:val="24"/>
          <w:szCs w:val="24"/>
        </w:rPr>
        <w:t xml:space="preserve"> </w:t>
      </w:r>
      <w:r w:rsidR="004B7892" w:rsidRPr="00FF5B33">
        <w:rPr>
          <w:rFonts w:ascii="Times New Roman" w:hAnsi="Times New Roman"/>
          <w:sz w:val="24"/>
          <w:szCs w:val="24"/>
          <w:highlight w:val="yellow"/>
        </w:rPr>
        <w:t>[inserire];</w:t>
      </w:r>
      <w:r w:rsidR="004B7892" w:rsidRPr="00AA5FDE">
        <w:rPr>
          <w:rFonts w:ascii="Times New Roman" w:hAnsi="Times New Roman"/>
          <w:sz w:val="24"/>
          <w:szCs w:val="24"/>
        </w:rPr>
        <w:t xml:space="preserve"> </w:t>
      </w:r>
    </w:p>
    <w:p w14:paraId="18A5276D" w14:textId="7FBAE242" w:rsidR="0053754C" w:rsidRPr="00B60E5A" w:rsidRDefault="0053754C" w:rsidP="00FC6FC6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E5A">
        <w:rPr>
          <w:rFonts w:ascii="Times New Roman" w:eastAsia="Calibri" w:hAnsi="Times New Roman" w:cs="Times New Roman"/>
          <w:b/>
          <w:sz w:val="24"/>
          <w:szCs w:val="24"/>
        </w:rPr>
        <w:t>VISTO</w:t>
      </w:r>
      <w:r w:rsidRPr="00B60E5A">
        <w:rPr>
          <w:rFonts w:ascii="Times New Roman" w:eastAsia="Calibri" w:hAnsi="Times New Roman" w:cs="Times New Roman"/>
          <w:sz w:val="24"/>
          <w:szCs w:val="24"/>
        </w:rPr>
        <w:t xml:space="preserve"> l’articolo 24 “</w:t>
      </w:r>
      <w:r w:rsidRPr="00B60E5A">
        <w:rPr>
          <w:rFonts w:ascii="Times New Roman" w:eastAsia="Calibri" w:hAnsi="Times New Roman" w:cs="Times New Roman"/>
          <w:i/>
          <w:sz w:val="24"/>
          <w:szCs w:val="24"/>
        </w:rPr>
        <w:t>Eliminazione o superamento delle barriere architettoniche” della legge 5 febbraio 1992, n. 104, recante “Legge-quadro per l'assistenza, l'integrazione sociale e i diritti delle persone handicappate</w:t>
      </w:r>
      <w:r w:rsidRPr="00B60E5A">
        <w:rPr>
          <w:rFonts w:ascii="Times New Roman" w:eastAsia="Calibri" w:hAnsi="Times New Roman" w:cs="Times New Roman"/>
          <w:sz w:val="24"/>
          <w:szCs w:val="24"/>
        </w:rPr>
        <w:t>”;</w:t>
      </w:r>
    </w:p>
    <w:p w14:paraId="011065B8" w14:textId="02E3C2BB" w:rsidR="00AB45A2" w:rsidRPr="00B60E5A" w:rsidRDefault="00AB45A2" w:rsidP="00FC6F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0E5A">
        <w:rPr>
          <w:rFonts w:ascii="Times New Roman" w:hAnsi="Times New Roman" w:cs="Times New Roman"/>
          <w:b/>
          <w:sz w:val="24"/>
          <w:szCs w:val="24"/>
        </w:rPr>
        <w:t>VISTA</w:t>
      </w:r>
      <w:r w:rsidRPr="00B60E5A">
        <w:rPr>
          <w:rFonts w:ascii="Times New Roman" w:hAnsi="Times New Roman" w:cs="Times New Roman"/>
          <w:sz w:val="24"/>
          <w:szCs w:val="24"/>
        </w:rPr>
        <w:t xml:space="preserve"> la Regola 10 “Cultura” delle “</w:t>
      </w:r>
      <w:r w:rsidRPr="00B60E5A">
        <w:rPr>
          <w:rFonts w:ascii="Times New Roman" w:hAnsi="Times New Roman" w:cs="Times New Roman"/>
          <w:i/>
          <w:sz w:val="24"/>
          <w:szCs w:val="24"/>
        </w:rPr>
        <w:t>Regole </w:t>
      </w:r>
      <w:r w:rsidRPr="00B60E5A">
        <w:rPr>
          <w:rFonts w:ascii="Times New Roman" w:hAnsi="Times New Roman" w:cs="Times New Roman"/>
          <w:i/>
          <w:iCs/>
          <w:sz w:val="24"/>
          <w:szCs w:val="24"/>
        </w:rPr>
        <w:t>standard</w:t>
      </w:r>
      <w:r w:rsidRPr="00B60E5A">
        <w:rPr>
          <w:rFonts w:ascii="Times New Roman" w:hAnsi="Times New Roman" w:cs="Times New Roman"/>
          <w:i/>
          <w:sz w:val="24"/>
          <w:szCs w:val="24"/>
        </w:rPr>
        <w:t> per il raggiungimento delle pari opportunità per le persone con disabilità</w:t>
      </w:r>
      <w:r w:rsidRPr="00B60E5A">
        <w:rPr>
          <w:rFonts w:ascii="Times New Roman" w:hAnsi="Times New Roman" w:cs="Times New Roman"/>
          <w:sz w:val="24"/>
          <w:szCs w:val="24"/>
        </w:rPr>
        <w:t>” del 1993 dell’Assemblea generale dell'ONU;</w:t>
      </w:r>
    </w:p>
    <w:p w14:paraId="22153CD2" w14:textId="77777777" w:rsidR="00AB45A2" w:rsidRDefault="0053754C" w:rsidP="00FC6FC6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E5A">
        <w:rPr>
          <w:rFonts w:ascii="Times New Roman" w:eastAsia="Calibri" w:hAnsi="Times New Roman" w:cs="Times New Roman"/>
          <w:b/>
          <w:sz w:val="24"/>
          <w:szCs w:val="24"/>
        </w:rPr>
        <w:t>VISTO</w:t>
      </w:r>
      <w:r w:rsidRPr="00B60E5A">
        <w:rPr>
          <w:rFonts w:ascii="Times New Roman" w:eastAsia="Calibri" w:hAnsi="Times New Roman" w:cs="Times New Roman"/>
          <w:sz w:val="24"/>
          <w:szCs w:val="24"/>
        </w:rPr>
        <w:t xml:space="preserve"> il decreto del Presidente della Repubblica 24 luglio 1996, n. 503, e ss.mm.ii., recante “</w:t>
      </w:r>
      <w:r w:rsidRPr="00B60E5A">
        <w:rPr>
          <w:rFonts w:ascii="Times New Roman" w:eastAsia="Calibri" w:hAnsi="Times New Roman" w:cs="Times New Roman"/>
          <w:i/>
          <w:sz w:val="24"/>
          <w:szCs w:val="24"/>
        </w:rPr>
        <w:t>Regolamento recante norme per l'eliminazione delle barriere architettoniche negli edifici, spazi e servizi pubblici</w:t>
      </w:r>
      <w:r w:rsidRPr="00B60E5A">
        <w:rPr>
          <w:rFonts w:ascii="Times New Roman" w:eastAsia="Calibri" w:hAnsi="Times New Roman" w:cs="Times New Roman"/>
          <w:sz w:val="24"/>
          <w:szCs w:val="24"/>
        </w:rPr>
        <w:t>”;</w:t>
      </w:r>
    </w:p>
    <w:p w14:paraId="23CAFF09" w14:textId="46E6AFD3" w:rsidR="00AB45A2" w:rsidRPr="00B60E5A" w:rsidRDefault="00AB45A2" w:rsidP="00FC6FC6">
      <w:pPr>
        <w:tabs>
          <w:tab w:val="left" w:pos="8647"/>
        </w:tabs>
        <w:spacing w:before="12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 w:rsidRPr="00B60E5A">
        <w:rPr>
          <w:rFonts w:ascii="Times New Roman" w:eastAsia="SimSun" w:hAnsi="Times New Roman" w:cs="Times New Roman"/>
          <w:b/>
          <w:bCs/>
          <w:sz w:val="24"/>
          <w:szCs w:val="24"/>
        </w:rPr>
        <w:t>VISTO</w:t>
      </w:r>
      <w:r w:rsidRPr="00B60E5A">
        <w:rPr>
          <w:rFonts w:ascii="Times New Roman" w:eastAsia="SimSun" w:hAnsi="Times New Roman" w:cs="Times New Roman"/>
          <w:bCs/>
          <w:sz w:val="24"/>
          <w:szCs w:val="24"/>
        </w:rPr>
        <w:t xml:space="preserve"> l’art. 82 del DPR n. 380 del 6 giugno 2001</w:t>
      </w:r>
      <w:r w:rsidRPr="00B60E5A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 w:rsidRPr="00B60E5A">
        <w:rPr>
          <w:rFonts w:ascii="Times New Roman" w:eastAsia="SimSun" w:hAnsi="Times New Roman" w:cs="Times New Roman"/>
          <w:bCs/>
          <w:sz w:val="24"/>
          <w:szCs w:val="24"/>
        </w:rPr>
        <w:t>recante “</w:t>
      </w:r>
      <w:r w:rsidRPr="00B60E5A">
        <w:rPr>
          <w:rFonts w:ascii="Times New Roman" w:eastAsia="SimSun" w:hAnsi="Times New Roman" w:cs="Times New Roman"/>
          <w:bCs/>
          <w:i/>
          <w:sz w:val="24"/>
          <w:szCs w:val="24"/>
        </w:rPr>
        <w:t>Eliminazione o superamento delle barriere architettoniche negli edifici pubblici e privati aperti al pubblico</w:t>
      </w:r>
      <w:r w:rsidRPr="00B60E5A">
        <w:rPr>
          <w:rFonts w:ascii="Times New Roman" w:eastAsia="SimSun" w:hAnsi="Times New Roman" w:cs="Times New Roman"/>
          <w:bCs/>
          <w:sz w:val="24"/>
          <w:szCs w:val="24"/>
        </w:rPr>
        <w:t>”;</w:t>
      </w:r>
    </w:p>
    <w:p w14:paraId="3DA6BF55" w14:textId="518E1C72" w:rsidR="00AB45A2" w:rsidRPr="00B60E5A" w:rsidRDefault="00AB45A2" w:rsidP="00FC6FC6">
      <w:pPr>
        <w:tabs>
          <w:tab w:val="left" w:pos="8647"/>
        </w:tabs>
        <w:spacing w:before="12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 w:rsidRPr="00AA5FDE">
        <w:rPr>
          <w:rFonts w:ascii="Times New Roman" w:eastAsia="SimSun" w:hAnsi="Times New Roman" w:cs="Times New Roman"/>
          <w:bCs/>
          <w:i/>
          <w:sz w:val="24"/>
          <w:szCs w:val="24"/>
        </w:rPr>
        <w:t>[per i musei</w:t>
      </w:r>
      <w:r w:rsidRPr="00AA5FDE">
        <w:rPr>
          <w:rFonts w:ascii="Times New Roman" w:eastAsia="SimSun" w:hAnsi="Times New Roman" w:cs="Times New Roman"/>
          <w:b/>
          <w:bCs/>
          <w:i/>
          <w:sz w:val="24"/>
          <w:szCs w:val="24"/>
        </w:rPr>
        <w:t>]</w:t>
      </w:r>
      <w:r w:rsidRPr="00B60E5A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Pr="00B60E5A">
        <w:rPr>
          <w:rFonts w:ascii="Times New Roman" w:eastAsia="SimSun" w:hAnsi="Times New Roman" w:cs="Times New Roman"/>
          <w:b/>
          <w:bCs/>
          <w:sz w:val="24"/>
          <w:szCs w:val="24"/>
        </w:rPr>
        <w:t>VISTO</w:t>
      </w:r>
      <w:r w:rsidRPr="00B60E5A">
        <w:rPr>
          <w:rFonts w:ascii="Times New Roman" w:eastAsia="SimSun" w:hAnsi="Times New Roman" w:cs="Times New Roman"/>
          <w:bCs/>
          <w:sz w:val="24"/>
          <w:szCs w:val="24"/>
        </w:rPr>
        <w:t xml:space="preserve"> il Decreto ministeriale del 20 maggio 2001</w:t>
      </w:r>
      <w:r w:rsidRPr="00B60E5A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 w:rsidRPr="00B60E5A">
        <w:rPr>
          <w:rFonts w:ascii="Times New Roman" w:eastAsia="SimSun" w:hAnsi="Times New Roman" w:cs="Times New Roman"/>
          <w:bCs/>
          <w:i/>
          <w:sz w:val="24"/>
          <w:szCs w:val="24"/>
        </w:rPr>
        <w:t>“Atto di indirizzo sui criteri tecnico-scientifici e sugli standard di funzionamento e sviluppo dei musei”</w:t>
      </w:r>
      <w:r w:rsidRPr="00B60E5A">
        <w:rPr>
          <w:rFonts w:ascii="Times New Roman" w:eastAsia="SimSun" w:hAnsi="Times New Roman" w:cs="Times New Roman"/>
          <w:bCs/>
          <w:sz w:val="24"/>
          <w:szCs w:val="24"/>
        </w:rPr>
        <w:t>;</w:t>
      </w:r>
    </w:p>
    <w:p w14:paraId="12E64B3B" w14:textId="3F86EA9F" w:rsidR="0053754C" w:rsidRPr="00B60E5A" w:rsidRDefault="00AB45A2" w:rsidP="00FC6FC6">
      <w:pPr>
        <w:tabs>
          <w:tab w:val="left" w:pos="8647"/>
        </w:tabs>
        <w:spacing w:before="12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 w:rsidRPr="00B60E5A">
        <w:rPr>
          <w:rFonts w:ascii="Times New Roman" w:eastAsia="SimSun" w:hAnsi="Times New Roman" w:cs="Times New Roman"/>
          <w:b/>
          <w:bCs/>
          <w:sz w:val="24"/>
          <w:szCs w:val="24"/>
        </w:rPr>
        <w:t>VISTA</w:t>
      </w:r>
      <w:r w:rsidRPr="00B60E5A">
        <w:rPr>
          <w:rFonts w:ascii="Times New Roman" w:eastAsia="SimSun" w:hAnsi="Times New Roman" w:cs="Times New Roman"/>
          <w:bCs/>
          <w:sz w:val="24"/>
          <w:szCs w:val="24"/>
        </w:rPr>
        <w:t xml:space="preserve"> la</w:t>
      </w:r>
      <w:r w:rsidRPr="00B60E5A">
        <w:rPr>
          <w:rFonts w:ascii="Times New Roman" w:eastAsia="SimSun" w:hAnsi="Times New Roman" w:cs="Times New Roman"/>
          <w:bCs/>
          <w:i/>
          <w:sz w:val="24"/>
          <w:szCs w:val="24"/>
        </w:rPr>
        <w:t xml:space="preserve"> </w:t>
      </w:r>
      <w:r w:rsidRPr="00B60E5A">
        <w:rPr>
          <w:rFonts w:ascii="Times New Roman" w:eastAsia="SimSun" w:hAnsi="Times New Roman" w:cs="Times New Roman"/>
          <w:bCs/>
          <w:sz w:val="24"/>
          <w:szCs w:val="24"/>
        </w:rPr>
        <w:t>Direttiva del Ministro per i beni e le attività culturali 21 novembre 2007, divulgata con Circolare n. 284 del 30 novembre 2007, “</w:t>
      </w:r>
      <w:r w:rsidRPr="00B60E5A">
        <w:rPr>
          <w:rFonts w:ascii="Times New Roman" w:eastAsia="SimSun" w:hAnsi="Times New Roman" w:cs="Times New Roman"/>
          <w:bCs/>
          <w:i/>
          <w:sz w:val="24"/>
          <w:szCs w:val="24"/>
        </w:rPr>
        <w:t>Criteri e principi generali per l’attuazione dell’accessibilità e la fruizione del patrimonio culturale da parte del pubblico con disabilità</w:t>
      </w:r>
      <w:r w:rsidRPr="00B60E5A">
        <w:rPr>
          <w:rFonts w:ascii="Times New Roman" w:eastAsia="SimSun" w:hAnsi="Times New Roman" w:cs="Times New Roman"/>
          <w:bCs/>
          <w:sz w:val="24"/>
          <w:szCs w:val="24"/>
        </w:rPr>
        <w:t>”;</w:t>
      </w:r>
    </w:p>
    <w:p w14:paraId="27E0C69D" w14:textId="35E3BE4A" w:rsidR="0053754C" w:rsidRDefault="0053754C" w:rsidP="00FC6FC6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E5A">
        <w:rPr>
          <w:rFonts w:ascii="Times New Roman" w:eastAsia="Calibri" w:hAnsi="Times New Roman" w:cs="Times New Roman"/>
          <w:b/>
          <w:sz w:val="24"/>
          <w:szCs w:val="24"/>
        </w:rPr>
        <w:t>VISTO</w:t>
      </w:r>
      <w:r w:rsidRPr="00B60E5A">
        <w:rPr>
          <w:rFonts w:ascii="Times New Roman" w:eastAsia="Calibri" w:hAnsi="Times New Roman" w:cs="Times New Roman"/>
          <w:sz w:val="24"/>
          <w:szCs w:val="24"/>
        </w:rPr>
        <w:t xml:space="preserve"> il decreto</w:t>
      </w:r>
      <w:r w:rsidR="00FD3948" w:rsidRPr="00FD3948">
        <w:t xml:space="preserve"> </w:t>
      </w:r>
      <w:r w:rsidR="00FD3948">
        <w:t xml:space="preserve">del </w:t>
      </w:r>
      <w:r w:rsidR="00FD3948" w:rsidRPr="00FD3948">
        <w:rPr>
          <w:rFonts w:ascii="Times New Roman" w:eastAsia="Calibri" w:hAnsi="Times New Roman" w:cs="Times New Roman"/>
          <w:sz w:val="24"/>
          <w:szCs w:val="24"/>
        </w:rPr>
        <w:t>Ministero</w:t>
      </w:r>
      <w:r w:rsidR="00FD39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339C">
        <w:rPr>
          <w:rFonts w:ascii="Times New Roman" w:eastAsia="Calibri" w:hAnsi="Times New Roman" w:cs="Times New Roman"/>
          <w:sz w:val="24"/>
          <w:szCs w:val="24"/>
        </w:rPr>
        <w:t>b</w:t>
      </w:r>
      <w:r w:rsidR="00FD3948" w:rsidRPr="00FD3948">
        <w:rPr>
          <w:rFonts w:ascii="Times New Roman" w:eastAsia="Calibri" w:hAnsi="Times New Roman" w:cs="Times New Roman"/>
          <w:sz w:val="24"/>
          <w:szCs w:val="24"/>
        </w:rPr>
        <w:t>er</w:t>
      </w:r>
      <w:r w:rsidR="00FD3948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FD3948" w:rsidRPr="00FD3948">
        <w:rPr>
          <w:rFonts w:ascii="Times New Roman" w:eastAsia="Calibri" w:hAnsi="Times New Roman" w:cs="Times New Roman"/>
          <w:sz w:val="24"/>
          <w:szCs w:val="24"/>
        </w:rPr>
        <w:t xml:space="preserve">Beni </w:t>
      </w:r>
      <w:r w:rsidR="0098339C">
        <w:rPr>
          <w:rFonts w:ascii="Times New Roman" w:eastAsia="Calibri" w:hAnsi="Times New Roman" w:cs="Times New Roman"/>
          <w:sz w:val="24"/>
          <w:szCs w:val="24"/>
        </w:rPr>
        <w:t>e</w:t>
      </w:r>
      <w:r w:rsidR="00FD39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339C">
        <w:rPr>
          <w:rFonts w:ascii="Times New Roman" w:eastAsia="Calibri" w:hAnsi="Times New Roman" w:cs="Times New Roman"/>
          <w:sz w:val="24"/>
          <w:szCs w:val="24"/>
        </w:rPr>
        <w:t>l</w:t>
      </w:r>
      <w:r w:rsidR="00FD3948" w:rsidRPr="00FD3948">
        <w:rPr>
          <w:rFonts w:ascii="Times New Roman" w:eastAsia="Calibri" w:hAnsi="Times New Roman" w:cs="Times New Roman"/>
          <w:sz w:val="24"/>
          <w:szCs w:val="24"/>
        </w:rPr>
        <w:t>e</w:t>
      </w:r>
      <w:r w:rsidR="00FD39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3948" w:rsidRPr="00FD3948">
        <w:rPr>
          <w:rFonts w:ascii="Times New Roman" w:eastAsia="Calibri" w:hAnsi="Times New Roman" w:cs="Times New Roman"/>
          <w:sz w:val="24"/>
          <w:szCs w:val="24"/>
        </w:rPr>
        <w:t>Attivit</w:t>
      </w:r>
      <w:r w:rsidR="0098339C">
        <w:rPr>
          <w:rFonts w:ascii="Times New Roman" w:eastAsia="Calibri" w:hAnsi="Times New Roman" w:cs="Times New Roman"/>
          <w:sz w:val="24"/>
          <w:szCs w:val="24"/>
        </w:rPr>
        <w:t>à</w:t>
      </w:r>
      <w:r w:rsidR="00FD39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3948" w:rsidRPr="00FD3948">
        <w:rPr>
          <w:rFonts w:ascii="Times New Roman" w:eastAsia="Calibri" w:hAnsi="Times New Roman" w:cs="Times New Roman"/>
          <w:sz w:val="24"/>
          <w:szCs w:val="24"/>
        </w:rPr>
        <w:t>Culturali</w:t>
      </w:r>
      <w:r w:rsidRPr="00B60E5A">
        <w:rPr>
          <w:rFonts w:ascii="Times New Roman" w:eastAsia="Calibri" w:hAnsi="Times New Roman" w:cs="Times New Roman"/>
          <w:sz w:val="24"/>
          <w:szCs w:val="24"/>
        </w:rPr>
        <w:t xml:space="preserve"> 28 marzo 2008, recante “</w:t>
      </w:r>
      <w:r w:rsidRPr="00B60E5A">
        <w:rPr>
          <w:rFonts w:ascii="Times New Roman" w:eastAsia="Calibri" w:hAnsi="Times New Roman" w:cs="Times New Roman"/>
          <w:i/>
          <w:sz w:val="24"/>
          <w:szCs w:val="24"/>
        </w:rPr>
        <w:t>Linee guida per il superamento delle barriere architettoniche nei luoghi di interesse culturale</w:t>
      </w:r>
      <w:r w:rsidRPr="00B60E5A">
        <w:rPr>
          <w:rFonts w:ascii="Times New Roman" w:eastAsia="Calibri" w:hAnsi="Times New Roman" w:cs="Times New Roman"/>
          <w:sz w:val="24"/>
          <w:szCs w:val="24"/>
        </w:rPr>
        <w:t>”;</w:t>
      </w:r>
    </w:p>
    <w:p w14:paraId="0C23B546" w14:textId="4D4E8586" w:rsidR="00AB45A2" w:rsidRPr="00B60E5A" w:rsidRDefault="00AB45A2" w:rsidP="00FC6FC6">
      <w:pPr>
        <w:tabs>
          <w:tab w:val="left" w:pos="8647"/>
        </w:tabs>
        <w:spacing w:before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9A8">
        <w:rPr>
          <w:rFonts w:ascii="Times New Roman" w:eastAsia="Calibri" w:hAnsi="Times New Roman" w:cs="Times New Roman"/>
          <w:b/>
          <w:sz w:val="24"/>
          <w:szCs w:val="24"/>
        </w:rPr>
        <w:t xml:space="preserve">VISTA </w:t>
      </w:r>
      <w:r w:rsidRPr="00B60E5A">
        <w:rPr>
          <w:rFonts w:ascii="Times New Roman" w:hAnsi="Times New Roman" w:cs="Times New Roman"/>
          <w:sz w:val="24"/>
          <w:szCs w:val="24"/>
        </w:rPr>
        <w:t xml:space="preserve">la </w:t>
      </w:r>
      <w:r w:rsidRPr="00B60E5A">
        <w:rPr>
          <w:rFonts w:ascii="Times New Roman" w:hAnsi="Times New Roman" w:cs="Times New Roman"/>
          <w:bCs/>
          <w:sz w:val="24"/>
          <w:szCs w:val="24"/>
        </w:rPr>
        <w:t>legge del 3 marzo 2009, n. 18 “</w:t>
      </w:r>
      <w:r w:rsidRPr="00B60E5A">
        <w:rPr>
          <w:rFonts w:ascii="Times New Roman" w:hAnsi="Times New Roman" w:cs="Times New Roman"/>
          <w:bCs/>
          <w:i/>
          <w:sz w:val="24"/>
          <w:szCs w:val="24"/>
        </w:rPr>
        <w:t>Ratifica ed esecuzione della Convenzione delle Nazioni Unite sui diritti delle persone con disabilità, con Protocollo opzionale, fatta a New York il 13 dicembre 2006 e istituzione dell'Osservatorio Nazionale sulla condizione delle persone con disabilità</w:t>
      </w:r>
      <w:r w:rsidRPr="00B60E5A">
        <w:rPr>
          <w:rFonts w:ascii="Times New Roman" w:hAnsi="Times New Roman" w:cs="Times New Roman"/>
          <w:bCs/>
          <w:sz w:val="24"/>
          <w:szCs w:val="24"/>
        </w:rPr>
        <w:t>”;</w:t>
      </w:r>
    </w:p>
    <w:p w14:paraId="32E0162B" w14:textId="5D22B5CC" w:rsidR="00AB45A2" w:rsidRPr="00B60E5A" w:rsidRDefault="00AB45A2" w:rsidP="00FC6FC6">
      <w:pPr>
        <w:tabs>
          <w:tab w:val="left" w:pos="8647"/>
        </w:tabs>
        <w:spacing w:before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0E5A">
        <w:rPr>
          <w:rFonts w:ascii="Times New Roman" w:hAnsi="Times New Roman" w:cs="Times New Roman"/>
          <w:b/>
          <w:bCs/>
          <w:sz w:val="24"/>
          <w:szCs w:val="24"/>
        </w:rPr>
        <w:t>VISTA</w:t>
      </w:r>
      <w:r w:rsidRPr="00B60E5A">
        <w:rPr>
          <w:rFonts w:ascii="Times New Roman" w:hAnsi="Times New Roman" w:cs="Times New Roman"/>
          <w:bCs/>
          <w:sz w:val="24"/>
          <w:szCs w:val="24"/>
        </w:rPr>
        <w:t xml:space="preserve"> la Decisione UE 2017/864 di richiamo alla Convenzione delle Nazioni Unite;</w:t>
      </w:r>
    </w:p>
    <w:p w14:paraId="59BF3A53" w14:textId="4CFA90D6" w:rsidR="00AB45A2" w:rsidRPr="00B60E5A" w:rsidRDefault="00AB45A2" w:rsidP="00FC6FC6">
      <w:pPr>
        <w:tabs>
          <w:tab w:val="left" w:pos="8647"/>
        </w:tabs>
        <w:spacing w:before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0E5A">
        <w:rPr>
          <w:rFonts w:ascii="Times New Roman" w:hAnsi="Times New Roman" w:cs="Times New Roman"/>
          <w:b/>
          <w:bCs/>
          <w:sz w:val="24"/>
          <w:szCs w:val="24"/>
        </w:rPr>
        <w:t>VISTA</w:t>
      </w:r>
      <w:r w:rsidRPr="00B60E5A">
        <w:rPr>
          <w:rFonts w:ascii="Times New Roman" w:hAnsi="Times New Roman" w:cs="Times New Roman"/>
          <w:bCs/>
          <w:sz w:val="24"/>
          <w:szCs w:val="24"/>
        </w:rPr>
        <w:t xml:space="preserve"> la Direttiva 2016/2102 relativa all’accessibilità dei siti web e delle applicazioni mobili degli enti pubblici per la fruizione dei luoghi della cultura, recepita dalla legge delega n. 163 del 25 ottobre 2017;</w:t>
      </w:r>
    </w:p>
    <w:p w14:paraId="28FB0D95" w14:textId="4B7054C7" w:rsidR="00AB45A2" w:rsidRPr="00B60E5A" w:rsidRDefault="00AB45A2" w:rsidP="00FC6FC6">
      <w:pPr>
        <w:tabs>
          <w:tab w:val="left" w:pos="8647"/>
        </w:tabs>
        <w:spacing w:before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0E5A">
        <w:rPr>
          <w:rFonts w:ascii="Times New Roman" w:hAnsi="Times New Roman" w:cs="Times New Roman"/>
          <w:b/>
          <w:bCs/>
          <w:sz w:val="24"/>
          <w:szCs w:val="24"/>
        </w:rPr>
        <w:t>VISTO</w:t>
      </w:r>
      <w:r w:rsidRPr="00B60E5A">
        <w:rPr>
          <w:rFonts w:ascii="Times New Roman" w:hAnsi="Times New Roman" w:cs="Times New Roman"/>
          <w:bCs/>
          <w:sz w:val="24"/>
          <w:szCs w:val="24"/>
        </w:rPr>
        <w:t xml:space="preserve"> l’art. 21 “</w:t>
      </w:r>
      <w:r w:rsidRPr="00B60E5A">
        <w:rPr>
          <w:rFonts w:ascii="Times New Roman" w:hAnsi="Times New Roman" w:cs="Times New Roman"/>
          <w:bCs/>
          <w:i/>
          <w:sz w:val="24"/>
          <w:szCs w:val="24"/>
        </w:rPr>
        <w:t>Non discriminazione</w:t>
      </w:r>
      <w:r w:rsidRPr="00B60E5A">
        <w:rPr>
          <w:rFonts w:ascii="Times New Roman" w:hAnsi="Times New Roman" w:cs="Times New Roman"/>
          <w:bCs/>
          <w:sz w:val="24"/>
          <w:szCs w:val="24"/>
        </w:rPr>
        <w:t>” e l’art. 26 “</w:t>
      </w:r>
      <w:r w:rsidRPr="00B60E5A">
        <w:rPr>
          <w:rFonts w:ascii="Times New Roman" w:hAnsi="Times New Roman" w:cs="Times New Roman"/>
          <w:bCs/>
          <w:i/>
          <w:sz w:val="24"/>
          <w:szCs w:val="24"/>
        </w:rPr>
        <w:t>Inserimento dei disabili</w:t>
      </w:r>
      <w:r w:rsidRPr="00B60E5A">
        <w:rPr>
          <w:rFonts w:ascii="Times New Roman" w:hAnsi="Times New Roman" w:cs="Times New Roman"/>
          <w:bCs/>
          <w:sz w:val="24"/>
          <w:szCs w:val="24"/>
        </w:rPr>
        <w:t>” della Carta dei diritti fondamentali dell’Unione Europea;</w:t>
      </w:r>
    </w:p>
    <w:p w14:paraId="23D4B994" w14:textId="7D2AC8DA" w:rsidR="00AB45A2" w:rsidRPr="00B60E5A" w:rsidRDefault="00AB45A2" w:rsidP="00FC6FC6">
      <w:pPr>
        <w:tabs>
          <w:tab w:val="left" w:pos="8647"/>
        </w:tabs>
        <w:spacing w:before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0E5A">
        <w:rPr>
          <w:rFonts w:ascii="Times New Roman" w:hAnsi="Times New Roman" w:cs="Times New Roman"/>
          <w:b/>
          <w:bCs/>
          <w:sz w:val="24"/>
          <w:szCs w:val="24"/>
        </w:rPr>
        <w:t>VISTO</w:t>
      </w:r>
      <w:r w:rsidRPr="00B60E5A">
        <w:rPr>
          <w:rFonts w:ascii="Times New Roman" w:hAnsi="Times New Roman" w:cs="Times New Roman"/>
          <w:bCs/>
          <w:sz w:val="24"/>
          <w:szCs w:val="24"/>
        </w:rPr>
        <w:t xml:space="preserve"> il DPR n. 132 del 4 ottobre 2013, “</w:t>
      </w:r>
      <w:r w:rsidRPr="00B60E5A">
        <w:rPr>
          <w:rFonts w:ascii="Times New Roman" w:hAnsi="Times New Roman" w:cs="Times New Roman"/>
          <w:bCs/>
          <w:i/>
          <w:sz w:val="24"/>
          <w:szCs w:val="24"/>
        </w:rPr>
        <w:t>Adozione del programma di azione biennale per la promozione dei diritti e l'integrazione delle persone con disabilità</w:t>
      </w:r>
      <w:r w:rsidRPr="00B60E5A">
        <w:rPr>
          <w:rFonts w:ascii="Times New Roman" w:hAnsi="Times New Roman" w:cs="Times New Roman"/>
          <w:bCs/>
          <w:sz w:val="24"/>
          <w:szCs w:val="24"/>
        </w:rPr>
        <w:t>” e</w:t>
      </w:r>
      <w:r w:rsidR="004B09A8">
        <w:rPr>
          <w:rFonts w:ascii="Times New Roman" w:hAnsi="Times New Roman" w:cs="Times New Roman"/>
          <w:bCs/>
          <w:sz w:val="24"/>
          <w:szCs w:val="24"/>
        </w:rPr>
        <w:t xml:space="preserve">d il </w:t>
      </w:r>
      <w:r w:rsidRPr="00B60E5A">
        <w:rPr>
          <w:rFonts w:ascii="Times New Roman" w:hAnsi="Times New Roman" w:cs="Times New Roman"/>
          <w:bCs/>
          <w:sz w:val="24"/>
          <w:szCs w:val="24"/>
        </w:rPr>
        <w:t>DPR 12 ottobre 2017, “</w:t>
      </w:r>
      <w:r w:rsidRPr="00B60E5A">
        <w:rPr>
          <w:rFonts w:ascii="Times New Roman" w:hAnsi="Times New Roman" w:cs="Times New Roman"/>
          <w:bCs/>
          <w:i/>
          <w:sz w:val="24"/>
          <w:szCs w:val="24"/>
        </w:rPr>
        <w:t>Adozione del secondo programma di azione biennale per la promozione dei diritti e l'integrazione delle persone con disabilità</w:t>
      </w:r>
      <w:r w:rsidRPr="00B60E5A">
        <w:rPr>
          <w:rFonts w:ascii="Times New Roman" w:hAnsi="Times New Roman" w:cs="Times New Roman"/>
          <w:bCs/>
          <w:sz w:val="24"/>
          <w:szCs w:val="24"/>
        </w:rPr>
        <w:t>”;</w:t>
      </w:r>
    </w:p>
    <w:p w14:paraId="75304701" w14:textId="7D07DF44" w:rsidR="0053754C" w:rsidRDefault="0053754C" w:rsidP="00FC6FC6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E5A">
        <w:rPr>
          <w:rFonts w:ascii="Times New Roman" w:eastAsia="Calibri" w:hAnsi="Times New Roman" w:cs="Times New Roman"/>
          <w:b/>
          <w:sz w:val="24"/>
          <w:szCs w:val="24"/>
        </w:rPr>
        <w:t>VISTA</w:t>
      </w:r>
      <w:r w:rsidRPr="00B60E5A">
        <w:rPr>
          <w:rFonts w:ascii="Times New Roman" w:eastAsia="Calibri" w:hAnsi="Times New Roman" w:cs="Times New Roman"/>
          <w:sz w:val="24"/>
          <w:szCs w:val="24"/>
        </w:rPr>
        <w:t xml:space="preserve"> la circolare della Direzione </w:t>
      </w:r>
      <w:r w:rsidR="00B10F15">
        <w:rPr>
          <w:rFonts w:ascii="Times New Roman" w:eastAsia="Calibri" w:hAnsi="Times New Roman" w:cs="Times New Roman"/>
          <w:sz w:val="24"/>
          <w:szCs w:val="24"/>
        </w:rPr>
        <w:t>G</w:t>
      </w:r>
      <w:r w:rsidRPr="00B60E5A">
        <w:rPr>
          <w:rFonts w:ascii="Times New Roman" w:eastAsia="Calibri" w:hAnsi="Times New Roman" w:cs="Times New Roman"/>
          <w:sz w:val="24"/>
          <w:szCs w:val="24"/>
        </w:rPr>
        <w:t>enerale Musei n. 80 del 1° dicembre 2016, recante “</w:t>
      </w:r>
      <w:r w:rsidRPr="00B60E5A">
        <w:rPr>
          <w:rFonts w:ascii="Times New Roman" w:eastAsia="Calibri" w:hAnsi="Times New Roman" w:cs="Times New Roman"/>
          <w:i/>
          <w:sz w:val="24"/>
          <w:szCs w:val="24"/>
        </w:rPr>
        <w:t>Raccomandazioni in merito all’accessibilità a musei monumenti, aree e parchi archeologici</w:t>
      </w:r>
      <w:r w:rsidRPr="00B60E5A">
        <w:rPr>
          <w:rFonts w:ascii="Times New Roman" w:eastAsia="Calibri" w:hAnsi="Times New Roman" w:cs="Times New Roman"/>
          <w:sz w:val="24"/>
          <w:szCs w:val="24"/>
        </w:rPr>
        <w:t>”;</w:t>
      </w:r>
    </w:p>
    <w:p w14:paraId="49A206D3" w14:textId="3F2B616D" w:rsidR="0091486E" w:rsidRPr="00B60E5A" w:rsidRDefault="0091486E" w:rsidP="00FC6FC6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94C">
        <w:rPr>
          <w:rFonts w:ascii="Times New Roman" w:eastAsia="Calibri" w:hAnsi="Times New Roman" w:cs="Times New Roman"/>
          <w:b/>
          <w:sz w:val="24"/>
          <w:szCs w:val="24"/>
        </w:rPr>
        <w:t>VISTO</w:t>
      </w:r>
      <w:r w:rsidRPr="00C7794C">
        <w:rPr>
          <w:rFonts w:ascii="Times New Roman" w:eastAsia="Calibri" w:hAnsi="Times New Roman" w:cs="Times New Roman"/>
          <w:sz w:val="24"/>
          <w:szCs w:val="24"/>
        </w:rPr>
        <w:t xml:space="preserve"> il decreto ministeriale 21 febbraio 2018, n. 113, recante “</w:t>
      </w:r>
      <w:r w:rsidRPr="00C7794C">
        <w:rPr>
          <w:rFonts w:ascii="Times New Roman" w:eastAsia="Calibri" w:hAnsi="Times New Roman" w:cs="Times New Roman"/>
          <w:i/>
          <w:sz w:val="24"/>
          <w:szCs w:val="24"/>
        </w:rPr>
        <w:t>Adozione dei livelli uniformi di qualità per i musei e luoghi della cultura di appartenenza pubblica e di attivazione del sistema museale nazionale</w:t>
      </w:r>
      <w:r w:rsidRPr="00C7794C">
        <w:rPr>
          <w:rFonts w:ascii="Times New Roman" w:eastAsia="Calibri" w:hAnsi="Times New Roman" w:cs="Times New Roman"/>
          <w:sz w:val="24"/>
          <w:szCs w:val="24"/>
        </w:rPr>
        <w:t>”;</w:t>
      </w:r>
    </w:p>
    <w:p w14:paraId="5820E6A0" w14:textId="77777777" w:rsidR="0053754C" w:rsidRPr="00B60E5A" w:rsidRDefault="0053754C" w:rsidP="00FC6FC6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E5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VISTA</w:t>
      </w:r>
      <w:r w:rsidRPr="00B60E5A">
        <w:rPr>
          <w:rFonts w:ascii="Times New Roman" w:eastAsia="Calibri" w:hAnsi="Times New Roman" w:cs="Times New Roman"/>
          <w:sz w:val="24"/>
          <w:szCs w:val="24"/>
        </w:rPr>
        <w:t xml:space="preserve"> la circolare della Direzione generale Musei n. 26 del 25 luglio 2018, recante “</w:t>
      </w:r>
      <w:r w:rsidRPr="00B60E5A">
        <w:rPr>
          <w:rFonts w:ascii="Times New Roman" w:eastAsia="Calibri" w:hAnsi="Times New Roman" w:cs="Times New Roman"/>
          <w:i/>
          <w:sz w:val="24"/>
          <w:szCs w:val="24"/>
        </w:rPr>
        <w:t>Linee guida per la redazione del piano di eliminazione delle barriere architettoniche nei musei, complessi monumentali, aree e parchi archeologici</w:t>
      </w:r>
      <w:r w:rsidRPr="00B60E5A">
        <w:rPr>
          <w:rFonts w:ascii="Times New Roman" w:eastAsia="Calibri" w:hAnsi="Times New Roman" w:cs="Times New Roman"/>
          <w:sz w:val="24"/>
          <w:szCs w:val="24"/>
        </w:rPr>
        <w:t xml:space="preserve">”; </w:t>
      </w:r>
    </w:p>
    <w:p w14:paraId="013C6C4F" w14:textId="77777777" w:rsidR="0053754C" w:rsidRPr="00B60E5A" w:rsidRDefault="0053754C" w:rsidP="00FC6FC6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E5A">
        <w:rPr>
          <w:rFonts w:ascii="Times New Roman" w:eastAsia="Calibri" w:hAnsi="Times New Roman" w:cs="Times New Roman"/>
          <w:b/>
          <w:sz w:val="24"/>
          <w:szCs w:val="24"/>
        </w:rPr>
        <w:t>VISTA</w:t>
      </w:r>
      <w:r w:rsidRPr="00B60E5A">
        <w:rPr>
          <w:rFonts w:ascii="Times New Roman" w:eastAsia="Calibri" w:hAnsi="Times New Roman" w:cs="Times New Roman"/>
          <w:sz w:val="24"/>
          <w:szCs w:val="24"/>
        </w:rPr>
        <w:t xml:space="preserve"> la Direttiva (UE) n. 2019/882 del 17 aprile 2019 sui requisiti di accessibilità dei prodotti e dei servizi;</w:t>
      </w:r>
    </w:p>
    <w:p w14:paraId="0613C08F" w14:textId="77777777" w:rsidR="0053754C" w:rsidRPr="00B60E5A" w:rsidRDefault="0053754C" w:rsidP="00FC6FC6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E5A">
        <w:rPr>
          <w:rFonts w:ascii="Times New Roman" w:eastAsia="Calibri" w:hAnsi="Times New Roman" w:cs="Times New Roman"/>
          <w:b/>
          <w:sz w:val="24"/>
          <w:szCs w:val="24"/>
        </w:rPr>
        <w:t>VISTA</w:t>
      </w:r>
      <w:r w:rsidRPr="00B60E5A">
        <w:rPr>
          <w:rFonts w:ascii="Times New Roman" w:eastAsia="Calibri" w:hAnsi="Times New Roman" w:cs="Times New Roman"/>
          <w:sz w:val="24"/>
          <w:szCs w:val="24"/>
        </w:rPr>
        <w:t xml:space="preserve"> la legge 1° ottobre 2020, n. 133, “</w:t>
      </w:r>
      <w:r w:rsidRPr="00B60E5A">
        <w:rPr>
          <w:rFonts w:ascii="Times New Roman" w:eastAsia="Calibri" w:hAnsi="Times New Roman" w:cs="Times New Roman"/>
          <w:i/>
          <w:sz w:val="24"/>
          <w:szCs w:val="24"/>
        </w:rPr>
        <w:t>Ratifica ed esecuzione della Convenzione quadro del Consiglio del Consiglio d’Europa sul valore del patrimonio culturale per la società, fatta a Faro il 27 ottobre 2005</w:t>
      </w:r>
      <w:r w:rsidRPr="00B60E5A">
        <w:rPr>
          <w:rFonts w:ascii="Times New Roman" w:eastAsia="Calibri" w:hAnsi="Times New Roman" w:cs="Times New Roman"/>
          <w:sz w:val="24"/>
          <w:szCs w:val="24"/>
        </w:rPr>
        <w:t>”;</w:t>
      </w:r>
    </w:p>
    <w:p w14:paraId="7E16E09A" w14:textId="4DC0BBDD" w:rsidR="00C0305D" w:rsidRPr="00AA5FDE" w:rsidRDefault="00166832" w:rsidP="00FC6FC6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AA5FDE">
        <w:rPr>
          <w:rFonts w:ascii="Times New Roman" w:hAnsi="Times New Roman"/>
          <w:b/>
          <w:sz w:val="24"/>
          <w:szCs w:val="24"/>
        </w:rPr>
        <w:t>VISTA</w:t>
      </w:r>
      <w:r w:rsidRPr="00AA5FDE">
        <w:rPr>
          <w:rFonts w:ascii="Times New Roman" w:hAnsi="Times New Roman"/>
          <w:sz w:val="24"/>
          <w:szCs w:val="24"/>
        </w:rPr>
        <w:t xml:space="preserve"> la L. n. 3/2003 (</w:t>
      </w:r>
      <w:r w:rsidRPr="00AA5FDE">
        <w:rPr>
          <w:rFonts w:ascii="Times New Roman" w:hAnsi="Times New Roman"/>
          <w:i/>
          <w:iCs/>
          <w:sz w:val="24"/>
          <w:szCs w:val="24"/>
        </w:rPr>
        <w:t xml:space="preserve">Disposizioni ordinamentali in materia di pubblica amministrazione) </w:t>
      </w:r>
      <w:r w:rsidRPr="00AA5FDE">
        <w:rPr>
          <w:rFonts w:ascii="Times New Roman" w:hAnsi="Times New Roman"/>
          <w:sz w:val="24"/>
          <w:szCs w:val="24"/>
        </w:rPr>
        <w:t xml:space="preserve">e, in particolare, l’art. 11 in tema di Codice unico di progetto degli investimenti pubblici (CUP); </w:t>
      </w:r>
    </w:p>
    <w:p w14:paraId="615731E2" w14:textId="77777777" w:rsidR="00991043" w:rsidRPr="00B60E5A" w:rsidRDefault="00991043" w:rsidP="00FC6FC6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E5A">
        <w:rPr>
          <w:rFonts w:ascii="Times New Roman" w:eastAsia="Calibri" w:hAnsi="Times New Roman" w:cs="Times New Roman"/>
          <w:b/>
          <w:sz w:val="24"/>
          <w:szCs w:val="24"/>
        </w:rPr>
        <w:t>VISTO</w:t>
      </w:r>
      <w:r w:rsidRPr="00B60E5A">
        <w:rPr>
          <w:rFonts w:ascii="Times New Roman" w:eastAsia="Calibri" w:hAnsi="Times New Roman" w:cs="Times New Roman"/>
          <w:sz w:val="24"/>
          <w:szCs w:val="24"/>
        </w:rPr>
        <w:t xml:space="preserve"> l’art. 5 D.L. n. 13/2023, </w:t>
      </w:r>
      <w:proofErr w:type="spellStart"/>
      <w:r w:rsidRPr="00B60E5A">
        <w:rPr>
          <w:rFonts w:ascii="Times New Roman" w:eastAsia="Calibri" w:hAnsi="Times New Roman" w:cs="Times New Roman"/>
          <w:sz w:val="24"/>
          <w:szCs w:val="24"/>
        </w:rPr>
        <w:t>conv</w:t>
      </w:r>
      <w:proofErr w:type="spellEnd"/>
      <w:r w:rsidRPr="00B60E5A">
        <w:rPr>
          <w:rFonts w:ascii="Times New Roman" w:eastAsia="Calibri" w:hAnsi="Times New Roman" w:cs="Times New Roman"/>
          <w:sz w:val="24"/>
          <w:szCs w:val="24"/>
        </w:rPr>
        <w:t xml:space="preserve">. con </w:t>
      </w:r>
      <w:proofErr w:type="spellStart"/>
      <w:r w:rsidRPr="00B60E5A">
        <w:rPr>
          <w:rFonts w:ascii="Times New Roman" w:eastAsia="Calibri" w:hAnsi="Times New Roman" w:cs="Times New Roman"/>
          <w:sz w:val="24"/>
          <w:szCs w:val="24"/>
        </w:rPr>
        <w:t>mod</w:t>
      </w:r>
      <w:proofErr w:type="spellEnd"/>
      <w:r w:rsidRPr="00B60E5A">
        <w:rPr>
          <w:rFonts w:ascii="Times New Roman" w:eastAsia="Calibri" w:hAnsi="Times New Roman" w:cs="Times New Roman"/>
          <w:sz w:val="24"/>
          <w:szCs w:val="24"/>
        </w:rPr>
        <w:t>. dalla L. n. 41/2023 rubricato “</w:t>
      </w:r>
      <w:r w:rsidRPr="00B60E5A">
        <w:rPr>
          <w:rFonts w:ascii="Times New Roman" w:eastAsia="Calibri" w:hAnsi="Times New Roman" w:cs="Times New Roman"/>
          <w:i/>
          <w:sz w:val="24"/>
          <w:szCs w:val="24"/>
        </w:rPr>
        <w:t>Disposizioni in materia di controllo e monitoraggio dell'attuazione degli interventi realizzati con risorse nazionali e comunitarie</w:t>
      </w:r>
      <w:r w:rsidRPr="00B60E5A">
        <w:rPr>
          <w:rFonts w:ascii="Times New Roman" w:eastAsia="Calibri" w:hAnsi="Times New Roman" w:cs="Times New Roman"/>
          <w:sz w:val="24"/>
          <w:szCs w:val="24"/>
        </w:rPr>
        <w:t>”;</w:t>
      </w:r>
    </w:p>
    <w:p w14:paraId="10A29AFD" w14:textId="77777777" w:rsidR="004F554C" w:rsidRPr="00B60E5A" w:rsidRDefault="004F554C" w:rsidP="00FC6FC6">
      <w:pPr>
        <w:spacing w:after="8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" w:name="_Hlk141371176"/>
      <w:r w:rsidRPr="00B60E5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CONSIDERATO</w:t>
      </w:r>
      <w:r w:rsidRPr="00B60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che all’investimento 1.2: “</w:t>
      </w:r>
      <w:r w:rsidRPr="00B60E5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Rimozione delle barriere fisiche e cognitive in musei, biblioteche e archivi per consentire un più ampio accesso e partecipazione alla cultura</w:t>
      </w:r>
      <w:r w:rsidRPr="00B60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” sono collegati i seguenti </w:t>
      </w:r>
      <w:r w:rsidRPr="00B60E5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target</w:t>
      </w:r>
      <w:r w:rsidRPr="00B60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B60E5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milestone</w:t>
      </w:r>
      <w:proofErr w:type="spellEnd"/>
      <w:r w:rsidRPr="00B60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77FB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highlight w:val="yellow"/>
        </w:rPr>
        <w:t>[inserire</w:t>
      </w:r>
      <w:r w:rsidRPr="00377FB6"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yellow"/>
        </w:rPr>
        <w:t>];</w:t>
      </w:r>
    </w:p>
    <w:p w14:paraId="4EEC4833" w14:textId="77777777" w:rsidR="00072347" w:rsidRDefault="004F554C" w:rsidP="00FC6FC6">
      <w:pPr>
        <w:spacing w:after="8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0E5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VISTI</w:t>
      </w:r>
      <w:r w:rsidRPr="00B60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gli obblighi di assicurare il conseguimento di </w:t>
      </w:r>
      <w:r w:rsidRPr="00B60E5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target</w:t>
      </w:r>
      <w:r w:rsidRPr="00B60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B60E5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milestone</w:t>
      </w:r>
      <w:proofErr w:type="spellEnd"/>
      <w:r w:rsidRPr="00B60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degli obiettivi finanziari stabiliti nel PNRR</w:t>
      </w:r>
      <w:r w:rsidR="006C5F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367B6B19" w14:textId="06E30966" w:rsidR="00991043" w:rsidRPr="00B60E5A" w:rsidRDefault="00991043" w:rsidP="00FC6FC6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E5A">
        <w:rPr>
          <w:rFonts w:ascii="Times New Roman" w:eastAsia="Calibri" w:hAnsi="Times New Roman" w:cs="Times New Roman"/>
          <w:b/>
          <w:sz w:val="24"/>
          <w:szCs w:val="24"/>
        </w:rPr>
        <w:t>VISTO</w:t>
      </w:r>
      <w:r w:rsidRPr="00B60E5A">
        <w:rPr>
          <w:rFonts w:ascii="Times New Roman" w:eastAsia="Calibri" w:hAnsi="Times New Roman" w:cs="Times New Roman"/>
          <w:sz w:val="24"/>
          <w:szCs w:val="24"/>
        </w:rPr>
        <w:t xml:space="preserve"> il D. </w:t>
      </w:r>
      <w:proofErr w:type="spellStart"/>
      <w:r w:rsidRPr="00B60E5A">
        <w:rPr>
          <w:rFonts w:ascii="Times New Roman" w:eastAsia="Calibri" w:hAnsi="Times New Roman" w:cs="Times New Roman"/>
          <w:sz w:val="24"/>
          <w:szCs w:val="24"/>
        </w:rPr>
        <w:t>Lgs</w:t>
      </w:r>
      <w:proofErr w:type="spellEnd"/>
      <w:r w:rsidRPr="00B60E5A">
        <w:rPr>
          <w:rFonts w:ascii="Times New Roman" w:eastAsia="Calibri" w:hAnsi="Times New Roman" w:cs="Times New Roman"/>
          <w:sz w:val="24"/>
          <w:szCs w:val="24"/>
        </w:rPr>
        <w:t>. n. 42/2004</w:t>
      </w:r>
      <w:r w:rsidRPr="00B60E5A"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  <w:t xml:space="preserve"> (</w:t>
      </w:r>
      <w:r w:rsidRPr="00B60E5A">
        <w:rPr>
          <w:rFonts w:ascii="Times New Roman" w:eastAsia="Calibri" w:hAnsi="Times New Roman" w:cs="Times New Roman"/>
          <w:i/>
          <w:sz w:val="24"/>
          <w:szCs w:val="24"/>
        </w:rPr>
        <w:t>Codice dei beni culturali e del paesaggio, ai sensi dell'articolo 10 della legge 6 luglio 2002, n. 137</w:t>
      </w:r>
      <w:r w:rsidRPr="00B60E5A">
        <w:rPr>
          <w:rFonts w:ascii="Times New Roman" w:eastAsia="Calibri" w:hAnsi="Times New Roman" w:cs="Times New Roman"/>
          <w:sz w:val="24"/>
          <w:szCs w:val="24"/>
        </w:rPr>
        <w:t>) e s.m.i.;</w:t>
      </w:r>
    </w:p>
    <w:p w14:paraId="37C87FDD" w14:textId="0B44B73F" w:rsidR="00676F5C" w:rsidRDefault="00991043" w:rsidP="00FC6FC6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E5A">
        <w:rPr>
          <w:rFonts w:ascii="Times New Roman" w:eastAsia="Calibri" w:hAnsi="Times New Roman" w:cs="Times New Roman"/>
          <w:b/>
          <w:sz w:val="24"/>
          <w:szCs w:val="24"/>
        </w:rPr>
        <w:t>VISTO</w:t>
      </w:r>
      <w:r w:rsidRPr="00B60E5A">
        <w:rPr>
          <w:rFonts w:ascii="Times New Roman" w:eastAsia="Calibri" w:hAnsi="Times New Roman" w:cs="Times New Roman"/>
          <w:sz w:val="24"/>
          <w:szCs w:val="24"/>
        </w:rPr>
        <w:t xml:space="preserve"> il D. </w:t>
      </w:r>
      <w:proofErr w:type="spellStart"/>
      <w:r w:rsidRPr="00B60E5A">
        <w:rPr>
          <w:rFonts w:ascii="Times New Roman" w:eastAsia="Calibri" w:hAnsi="Times New Roman" w:cs="Times New Roman"/>
          <w:sz w:val="24"/>
          <w:szCs w:val="24"/>
        </w:rPr>
        <w:t>Lgs</w:t>
      </w:r>
      <w:proofErr w:type="spellEnd"/>
      <w:r w:rsidRPr="00B60E5A">
        <w:rPr>
          <w:rFonts w:ascii="Times New Roman" w:eastAsia="Calibri" w:hAnsi="Times New Roman" w:cs="Times New Roman"/>
          <w:sz w:val="24"/>
          <w:szCs w:val="24"/>
        </w:rPr>
        <w:t>. n. 152/2006 (</w:t>
      </w:r>
      <w:r w:rsidRPr="00B60E5A">
        <w:rPr>
          <w:rFonts w:ascii="Times New Roman" w:eastAsia="Calibri" w:hAnsi="Times New Roman" w:cs="Times New Roman"/>
          <w:i/>
          <w:sz w:val="24"/>
          <w:szCs w:val="24"/>
        </w:rPr>
        <w:t>Norme in materia ambientale</w:t>
      </w:r>
      <w:r w:rsidRPr="00B60E5A">
        <w:rPr>
          <w:rFonts w:ascii="Times New Roman" w:eastAsia="Calibri" w:hAnsi="Times New Roman" w:cs="Times New Roman"/>
          <w:sz w:val="24"/>
          <w:szCs w:val="24"/>
        </w:rPr>
        <w:t>) e s.m.i.;</w:t>
      </w:r>
    </w:p>
    <w:bookmarkEnd w:id="1"/>
    <w:p w14:paraId="21DE1CB3" w14:textId="77777777" w:rsidR="002E2756" w:rsidRPr="00B60E5A" w:rsidRDefault="002E2756" w:rsidP="00FC6FC6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E5A">
        <w:rPr>
          <w:rFonts w:ascii="Times New Roman" w:eastAsia="Calibri" w:hAnsi="Times New Roman" w:cs="Times New Roman"/>
          <w:b/>
          <w:sz w:val="24"/>
          <w:szCs w:val="24"/>
        </w:rPr>
        <w:t>VISTO</w:t>
      </w:r>
      <w:r w:rsidRPr="00B60E5A">
        <w:rPr>
          <w:rFonts w:ascii="Times New Roman" w:eastAsia="Calibri" w:hAnsi="Times New Roman" w:cs="Times New Roman"/>
          <w:sz w:val="24"/>
          <w:szCs w:val="24"/>
        </w:rPr>
        <w:t xml:space="preserve"> il D. </w:t>
      </w:r>
      <w:proofErr w:type="spellStart"/>
      <w:r w:rsidRPr="00B60E5A">
        <w:rPr>
          <w:rFonts w:ascii="Times New Roman" w:eastAsia="Calibri" w:hAnsi="Times New Roman" w:cs="Times New Roman"/>
          <w:sz w:val="24"/>
          <w:szCs w:val="24"/>
        </w:rPr>
        <w:t>Lgs</w:t>
      </w:r>
      <w:proofErr w:type="spellEnd"/>
      <w:r w:rsidRPr="00B60E5A">
        <w:rPr>
          <w:rFonts w:ascii="Times New Roman" w:eastAsia="Calibri" w:hAnsi="Times New Roman" w:cs="Times New Roman"/>
          <w:sz w:val="24"/>
          <w:szCs w:val="24"/>
        </w:rPr>
        <w:t>. n. 36/2023 (</w:t>
      </w:r>
      <w:r w:rsidRPr="00B60E5A">
        <w:rPr>
          <w:rFonts w:ascii="Times New Roman" w:eastAsia="Calibri" w:hAnsi="Times New Roman" w:cs="Times New Roman"/>
          <w:i/>
          <w:iCs/>
          <w:sz w:val="24"/>
          <w:szCs w:val="24"/>
        </w:rPr>
        <w:t>Codice dei Contratti</w:t>
      </w:r>
      <w:r w:rsidRPr="00B60E5A">
        <w:rPr>
          <w:rFonts w:ascii="Times New Roman" w:eastAsia="Calibri" w:hAnsi="Times New Roman" w:cs="Times New Roman"/>
          <w:sz w:val="24"/>
          <w:szCs w:val="24"/>
        </w:rPr>
        <w:t>) e s.m.i.;</w:t>
      </w:r>
    </w:p>
    <w:p w14:paraId="60FFC994" w14:textId="77777777" w:rsidR="00991043" w:rsidRPr="00B60E5A" w:rsidRDefault="00991043" w:rsidP="00FC6FC6">
      <w:pPr>
        <w:spacing w:after="8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60E5A">
        <w:rPr>
          <w:rFonts w:ascii="Times New Roman" w:eastAsia="Calibri" w:hAnsi="Times New Roman" w:cs="Times New Roman"/>
          <w:b/>
          <w:sz w:val="24"/>
          <w:szCs w:val="24"/>
        </w:rPr>
        <w:t>VISTI</w:t>
      </w:r>
      <w:r w:rsidRPr="00B60E5A">
        <w:rPr>
          <w:rFonts w:ascii="Times New Roman" w:eastAsia="Calibri" w:hAnsi="Times New Roman" w:cs="Times New Roman"/>
          <w:sz w:val="24"/>
          <w:szCs w:val="24"/>
        </w:rPr>
        <w:t xml:space="preserve"> i principi </w:t>
      </w:r>
      <w:r w:rsidRPr="00B60E5A">
        <w:rPr>
          <w:rFonts w:ascii="Times New Roman" w:eastAsia="Calibri" w:hAnsi="Times New Roman" w:cs="Times New Roman"/>
          <w:iCs/>
          <w:sz w:val="24"/>
          <w:szCs w:val="24"/>
        </w:rPr>
        <w:t>di cui al Libro I, Parti I e II del Codice dei contratti pubblici;</w:t>
      </w:r>
    </w:p>
    <w:p w14:paraId="2557577C" w14:textId="77777777" w:rsidR="00991043" w:rsidRPr="00B60E5A" w:rsidRDefault="002E2756" w:rsidP="00FC6FC6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E5A">
        <w:rPr>
          <w:rFonts w:ascii="Times New Roman" w:eastAsia="Calibri" w:hAnsi="Times New Roman" w:cs="Times New Roman"/>
          <w:b/>
          <w:sz w:val="24"/>
          <w:szCs w:val="24"/>
        </w:rPr>
        <w:t>CONSIDERATO</w:t>
      </w:r>
      <w:r w:rsidRPr="00B60E5A">
        <w:rPr>
          <w:rFonts w:ascii="Times New Roman" w:eastAsia="Calibri" w:hAnsi="Times New Roman" w:cs="Times New Roman"/>
          <w:sz w:val="24"/>
          <w:szCs w:val="24"/>
        </w:rPr>
        <w:t xml:space="preserve"> il Libro II, Parte VII, Titolo III del Codice dei Contratti (“</w:t>
      </w:r>
      <w:r w:rsidRPr="00B60E5A">
        <w:rPr>
          <w:rFonts w:ascii="Times New Roman" w:eastAsia="Calibri" w:hAnsi="Times New Roman" w:cs="Times New Roman"/>
          <w:i/>
          <w:sz w:val="24"/>
          <w:szCs w:val="24"/>
        </w:rPr>
        <w:t>I Contratti nel settore dei beni culturali</w:t>
      </w:r>
      <w:r w:rsidRPr="00B60E5A">
        <w:rPr>
          <w:rFonts w:ascii="Times New Roman" w:eastAsia="Calibri" w:hAnsi="Times New Roman" w:cs="Times New Roman"/>
          <w:sz w:val="24"/>
          <w:szCs w:val="24"/>
        </w:rPr>
        <w:t>”) e l’allegato II.18 (“</w:t>
      </w:r>
      <w:r w:rsidRPr="00B60E5A">
        <w:rPr>
          <w:rFonts w:ascii="Times New Roman" w:eastAsia="Calibri" w:hAnsi="Times New Roman" w:cs="Times New Roman"/>
          <w:i/>
          <w:sz w:val="24"/>
          <w:szCs w:val="24"/>
        </w:rPr>
        <w:t>Qualificazione dei soggetti, progettazione e collaudo nel settore dei beni culturali</w:t>
      </w:r>
      <w:r w:rsidRPr="00B60E5A">
        <w:rPr>
          <w:rFonts w:ascii="Times New Roman" w:eastAsia="Calibri" w:hAnsi="Times New Roman" w:cs="Times New Roman"/>
          <w:sz w:val="24"/>
          <w:szCs w:val="24"/>
        </w:rPr>
        <w:t>”);</w:t>
      </w:r>
    </w:p>
    <w:p w14:paraId="03D0766C" w14:textId="77777777" w:rsidR="00F56CC1" w:rsidRPr="00B60E5A" w:rsidRDefault="00F56CC1" w:rsidP="00FC6FC6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E5A">
        <w:rPr>
          <w:rFonts w:ascii="Times New Roman" w:eastAsia="Calibri" w:hAnsi="Times New Roman" w:cs="Times New Roman"/>
          <w:b/>
          <w:iCs/>
          <w:sz w:val="24"/>
          <w:szCs w:val="24"/>
        </w:rPr>
        <w:t>VISTO</w:t>
      </w:r>
      <w:r w:rsidRPr="00B60E5A">
        <w:rPr>
          <w:rFonts w:ascii="Times New Roman" w:eastAsia="Calibri" w:hAnsi="Times New Roman" w:cs="Times New Roman"/>
          <w:iCs/>
          <w:sz w:val="24"/>
          <w:szCs w:val="24"/>
        </w:rPr>
        <w:t xml:space="preserve"> il D. </w:t>
      </w:r>
      <w:proofErr w:type="spellStart"/>
      <w:r w:rsidRPr="00B60E5A">
        <w:rPr>
          <w:rFonts w:ascii="Times New Roman" w:eastAsia="Calibri" w:hAnsi="Times New Roman" w:cs="Times New Roman"/>
          <w:iCs/>
          <w:sz w:val="24"/>
          <w:szCs w:val="24"/>
        </w:rPr>
        <w:t>Lgs</w:t>
      </w:r>
      <w:proofErr w:type="spellEnd"/>
      <w:r w:rsidRPr="00B60E5A">
        <w:rPr>
          <w:rFonts w:ascii="Times New Roman" w:eastAsia="Calibri" w:hAnsi="Times New Roman" w:cs="Times New Roman"/>
          <w:iCs/>
          <w:sz w:val="24"/>
          <w:szCs w:val="24"/>
        </w:rPr>
        <w:t xml:space="preserve"> n. 82/2005 (</w:t>
      </w:r>
      <w:r w:rsidRPr="00B60E5A">
        <w:rPr>
          <w:rFonts w:ascii="Times New Roman" w:eastAsia="Calibri" w:hAnsi="Times New Roman" w:cs="Times New Roman"/>
          <w:i/>
          <w:iCs/>
          <w:sz w:val="24"/>
          <w:szCs w:val="24"/>
        </w:rPr>
        <w:t>Codice dell'amministrazione digitale</w:t>
      </w:r>
      <w:r w:rsidRPr="00B60E5A">
        <w:rPr>
          <w:rFonts w:ascii="Times New Roman" w:eastAsia="Calibri" w:hAnsi="Times New Roman" w:cs="Times New Roman"/>
          <w:iCs/>
          <w:sz w:val="24"/>
          <w:szCs w:val="24"/>
        </w:rPr>
        <w:t xml:space="preserve">) </w:t>
      </w:r>
      <w:r w:rsidRPr="00B60E5A">
        <w:rPr>
          <w:rFonts w:ascii="Times New Roman" w:eastAsia="Calibri" w:hAnsi="Times New Roman" w:cs="Times New Roman"/>
          <w:sz w:val="24"/>
          <w:szCs w:val="24"/>
        </w:rPr>
        <w:t>e s.m.i.</w:t>
      </w:r>
      <w:r w:rsidRPr="00B60E5A"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14:paraId="6F5BAD4D" w14:textId="77777777" w:rsidR="004F554C" w:rsidRPr="00B60E5A" w:rsidRDefault="00F56CC1" w:rsidP="00FC6FC6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E5A">
        <w:rPr>
          <w:rFonts w:ascii="Times New Roman" w:eastAsia="Calibri" w:hAnsi="Times New Roman" w:cs="Times New Roman"/>
          <w:b/>
          <w:sz w:val="24"/>
          <w:szCs w:val="24"/>
        </w:rPr>
        <w:t>VISTI</w:t>
      </w:r>
      <w:r w:rsidRPr="00B60E5A">
        <w:rPr>
          <w:rFonts w:ascii="Times New Roman" w:eastAsia="Calibri" w:hAnsi="Times New Roman" w:cs="Times New Roman"/>
          <w:sz w:val="24"/>
          <w:szCs w:val="24"/>
        </w:rPr>
        <w:t xml:space="preserve"> il D. </w:t>
      </w:r>
      <w:proofErr w:type="spellStart"/>
      <w:r w:rsidRPr="00B60E5A">
        <w:rPr>
          <w:rFonts w:ascii="Times New Roman" w:eastAsia="Calibri" w:hAnsi="Times New Roman" w:cs="Times New Roman"/>
          <w:sz w:val="24"/>
          <w:szCs w:val="24"/>
        </w:rPr>
        <w:t>Lgs</w:t>
      </w:r>
      <w:proofErr w:type="spellEnd"/>
      <w:r w:rsidRPr="00B60E5A">
        <w:rPr>
          <w:rFonts w:ascii="Times New Roman" w:eastAsia="Calibri" w:hAnsi="Times New Roman" w:cs="Times New Roman"/>
          <w:sz w:val="24"/>
          <w:szCs w:val="24"/>
        </w:rPr>
        <w:t>. n. 81/2008</w:t>
      </w:r>
      <w:r w:rsidR="0008244F" w:rsidRPr="00B60E5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08244F" w:rsidRPr="00B60E5A">
        <w:rPr>
          <w:rFonts w:ascii="Times New Roman" w:eastAsia="Calibri" w:hAnsi="Times New Roman" w:cs="Times New Roman"/>
          <w:i/>
          <w:sz w:val="24"/>
        </w:rPr>
        <w:t>Attuazione dell'articolo 1 della legge 3 agosto 2007, n. 123, in materia di tutela della salute e della sicurezza nei luoghi di lavoro</w:t>
      </w:r>
      <w:r w:rsidR="0008244F" w:rsidRPr="00B60E5A">
        <w:rPr>
          <w:rFonts w:ascii="Times New Roman" w:eastAsia="Calibri" w:hAnsi="Times New Roman" w:cs="Times New Roman"/>
          <w:sz w:val="24"/>
        </w:rPr>
        <w:t>)</w:t>
      </w:r>
      <w:r w:rsidRPr="00B60E5A">
        <w:rPr>
          <w:rFonts w:ascii="Times New Roman" w:eastAsia="Calibri" w:hAnsi="Times New Roman" w:cs="Times New Roman"/>
          <w:sz w:val="24"/>
          <w:szCs w:val="24"/>
        </w:rPr>
        <w:t xml:space="preserve"> e s.m.i. e la determinazione dell’ANAC n. 3/2008 in tema di rischi interferenziali;</w:t>
      </w:r>
    </w:p>
    <w:p w14:paraId="1327C519" w14:textId="2191C593" w:rsidR="00835225" w:rsidRPr="00B60E5A" w:rsidRDefault="00835225" w:rsidP="00FC6FC6">
      <w:pPr>
        <w:tabs>
          <w:tab w:val="left" w:pos="8647"/>
        </w:tabs>
        <w:spacing w:before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VIST</w:t>
      </w:r>
      <w:r w:rsidRPr="00B60E5A">
        <w:rPr>
          <w:rFonts w:ascii="Times New Roman" w:eastAsia="Calibri" w:hAnsi="Times New Roman" w:cs="Times New Roman"/>
          <w:b/>
          <w:sz w:val="24"/>
          <w:szCs w:val="24"/>
        </w:rPr>
        <w:t xml:space="preserve">A </w:t>
      </w:r>
      <w:r w:rsidRPr="00835225">
        <w:rPr>
          <w:rFonts w:ascii="Times New Roman" w:eastAsia="Calibri" w:hAnsi="Times New Roman" w:cs="Times New Roman"/>
          <w:sz w:val="24"/>
          <w:szCs w:val="24"/>
        </w:rPr>
        <w:t>la</w:t>
      </w:r>
      <w:r w:rsidRPr="006B1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5FDE">
        <w:rPr>
          <w:rFonts w:ascii="Times New Roman" w:hAnsi="Times New Roman" w:cs="Times New Roman"/>
          <w:sz w:val="24"/>
          <w:szCs w:val="24"/>
        </w:rPr>
        <w:t>circolare</w:t>
      </w:r>
      <w:r w:rsidR="005B3741" w:rsidRPr="00AA5FDE">
        <w:rPr>
          <w:rFonts w:ascii="Times New Roman" w:hAnsi="Times New Roman" w:cs="Times New Roman"/>
          <w:sz w:val="24"/>
          <w:szCs w:val="24"/>
        </w:rPr>
        <w:t xml:space="preserve"> n.</w:t>
      </w:r>
      <w:r w:rsidRPr="00AA5FDE">
        <w:rPr>
          <w:rFonts w:ascii="Times New Roman" w:hAnsi="Times New Roman" w:cs="Times New Roman"/>
          <w:sz w:val="24"/>
          <w:szCs w:val="24"/>
        </w:rPr>
        <w:t xml:space="preserve"> 16 del 08 febbraio 2023 </w:t>
      </w:r>
      <w:r w:rsidR="005B3741" w:rsidRPr="00AA5FDE">
        <w:rPr>
          <w:rFonts w:ascii="Times New Roman" w:hAnsi="Times New Roman" w:cs="Times New Roman"/>
          <w:sz w:val="24"/>
          <w:szCs w:val="24"/>
        </w:rPr>
        <w:t xml:space="preserve">della Direzione generale Musei, </w:t>
      </w:r>
      <w:r w:rsidRPr="00AA5FDE">
        <w:rPr>
          <w:rFonts w:ascii="Times New Roman" w:hAnsi="Times New Roman" w:cs="Times New Roman"/>
          <w:sz w:val="24"/>
          <w:szCs w:val="24"/>
        </w:rPr>
        <w:t>recante “</w:t>
      </w:r>
      <w:r w:rsidRPr="00AA5FDE">
        <w:rPr>
          <w:rFonts w:ascii="Times New Roman" w:hAnsi="Times New Roman" w:cs="Times New Roman"/>
          <w:i/>
          <w:sz w:val="24"/>
          <w:szCs w:val="24"/>
        </w:rPr>
        <w:t>PNRR/Indicazioni Operative per la redazione dei PEBA nei luoghi della cultura afferenti al Ministero della cultura</w:t>
      </w:r>
      <w:r w:rsidRPr="00AA5FDE">
        <w:rPr>
          <w:rFonts w:ascii="Times New Roman" w:hAnsi="Times New Roman" w:cs="Times New Roman"/>
          <w:sz w:val="24"/>
          <w:szCs w:val="24"/>
        </w:rPr>
        <w:t>”</w:t>
      </w:r>
      <w:r w:rsidR="00CC6641" w:rsidRPr="00AA5FDE">
        <w:rPr>
          <w:rFonts w:ascii="Times New Roman" w:hAnsi="Times New Roman" w:cs="Times New Roman"/>
          <w:sz w:val="24"/>
          <w:szCs w:val="24"/>
        </w:rPr>
        <w:t>;</w:t>
      </w:r>
    </w:p>
    <w:p w14:paraId="692D92B4" w14:textId="0D71EC12" w:rsidR="00E162DE" w:rsidRDefault="00835225" w:rsidP="00FC6FC6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VIST</w:t>
      </w:r>
      <w:r w:rsidR="00E162DE" w:rsidRPr="00E162DE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E162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162DE">
        <w:rPr>
          <w:rFonts w:ascii="Times New Roman" w:eastAsia="Calibri" w:hAnsi="Times New Roman" w:cs="Times New Roman"/>
          <w:sz w:val="24"/>
          <w:szCs w:val="24"/>
        </w:rPr>
        <w:t>la n</w:t>
      </w:r>
      <w:r w:rsidR="00E162DE" w:rsidRPr="00B60E5A">
        <w:rPr>
          <w:rFonts w:ascii="Times New Roman" w:eastAsia="Calibri" w:hAnsi="Times New Roman" w:cs="Times New Roman"/>
          <w:sz w:val="24"/>
          <w:szCs w:val="24"/>
        </w:rPr>
        <w:t xml:space="preserve">ota </w:t>
      </w:r>
      <w:r w:rsidR="00E162DE">
        <w:rPr>
          <w:rFonts w:ascii="Times New Roman" w:eastAsia="Calibri" w:hAnsi="Times New Roman" w:cs="Times New Roman"/>
          <w:sz w:val="24"/>
          <w:szCs w:val="24"/>
        </w:rPr>
        <w:t>M</w:t>
      </w:r>
      <w:r w:rsidR="00856427">
        <w:rPr>
          <w:rFonts w:ascii="Times New Roman" w:eastAsia="Calibri" w:hAnsi="Times New Roman" w:cs="Times New Roman"/>
          <w:sz w:val="24"/>
          <w:szCs w:val="24"/>
        </w:rPr>
        <w:t>IC</w:t>
      </w:r>
      <w:r w:rsidR="00E162DE">
        <w:rPr>
          <w:rFonts w:ascii="Times New Roman" w:eastAsia="Calibri" w:hAnsi="Times New Roman" w:cs="Times New Roman"/>
          <w:sz w:val="24"/>
          <w:szCs w:val="24"/>
        </w:rPr>
        <w:t>_DG</w:t>
      </w:r>
      <w:r w:rsidR="008564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62DE">
        <w:rPr>
          <w:rFonts w:ascii="Times New Roman" w:eastAsia="Calibri" w:hAnsi="Times New Roman" w:cs="Times New Roman"/>
          <w:sz w:val="24"/>
          <w:szCs w:val="24"/>
        </w:rPr>
        <w:t>Mu</w:t>
      </w:r>
      <w:r w:rsidR="00856427">
        <w:rPr>
          <w:rFonts w:ascii="Times New Roman" w:eastAsia="Calibri" w:hAnsi="Times New Roman" w:cs="Times New Roman"/>
          <w:sz w:val="24"/>
          <w:szCs w:val="24"/>
        </w:rPr>
        <w:t>sei</w:t>
      </w:r>
      <w:r w:rsidR="00E162DE" w:rsidRPr="00B60E5A">
        <w:rPr>
          <w:rFonts w:ascii="Times New Roman" w:eastAsia="Calibri" w:hAnsi="Times New Roman" w:cs="Times New Roman"/>
          <w:sz w:val="24"/>
          <w:szCs w:val="24"/>
        </w:rPr>
        <w:t xml:space="preserve"> del 22/12/2023|0024486-P</w:t>
      </w:r>
      <w:r w:rsidR="00DE66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62DE" w:rsidRPr="00B60E5A">
        <w:rPr>
          <w:rFonts w:ascii="Times New Roman" w:eastAsia="Calibri" w:hAnsi="Times New Roman" w:cs="Times New Roman"/>
          <w:sz w:val="24"/>
          <w:szCs w:val="24"/>
        </w:rPr>
        <w:t xml:space="preserve">con la quale è stato chiarito che la redazione dei PEBA concorre al raggiungimento della II </w:t>
      </w:r>
      <w:proofErr w:type="spellStart"/>
      <w:r w:rsidR="00E162DE" w:rsidRPr="00B60E5A">
        <w:rPr>
          <w:rFonts w:ascii="Times New Roman" w:eastAsia="Calibri" w:hAnsi="Times New Roman" w:cs="Times New Roman"/>
          <w:sz w:val="24"/>
          <w:szCs w:val="24"/>
        </w:rPr>
        <w:t>Milestone</w:t>
      </w:r>
      <w:proofErr w:type="spellEnd"/>
      <w:r w:rsidR="00E162DE" w:rsidRPr="00B60E5A">
        <w:rPr>
          <w:rFonts w:ascii="Times New Roman" w:eastAsia="Calibri" w:hAnsi="Times New Roman" w:cs="Times New Roman"/>
          <w:sz w:val="24"/>
          <w:szCs w:val="24"/>
        </w:rPr>
        <w:t xml:space="preserve"> individuata in T2 2024, </w:t>
      </w:r>
      <w:r w:rsidR="00E162DE" w:rsidRPr="00B60E5A">
        <w:rPr>
          <w:rFonts w:ascii="Times New Roman" w:eastAsia="Calibri" w:hAnsi="Times New Roman" w:cs="Times New Roman"/>
          <w:b/>
          <w:sz w:val="24"/>
          <w:szCs w:val="24"/>
          <w:u w:val="single"/>
        </w:rPr>
        <w:t>entro il 30 giugno 2024</w:t>
      </w:r>
      <w:r w:rsidR="00E162DE" w:rsidRPr="00B60E5A">
        <w:rPr>
          <w:rFonts w:ascii="Times New Roman" w:eastAsia="Calibri" w:hAnsi="Times New Roman" w:cs="Times New Roman"/>
          <w:sz w:val="24"/>
          <w:szCs w:val="24"/>
        </w:rPr>
        <w:t xml:space="preserve">, data entro la quale tutti i PEBA finanziati con l’investimento </w:t>
      </w:r>
      <w:r w:rsidR="00EF2F30">
        <w:rPr>
          <w:rFonts w:ascii="Times New Roman" w:eastAsia="Calibri" w:hAnsi="Times New Roman" w:cs="Times New Roman"/>
          <w:sz w:val="24"/>
          <w:szCs w:val="24"/>
        </w:rPr>
        <w:t>“</w:t>
      </w:r>
      <w:r w:rsidR="00EF2F30" w:rsidRPr="00B60E5A">
        <w:rPr>
          <w:rFonts w:ascii="Times New Roman" w:eastAsia="Calibri" w:hAnsi="Times New Roman" w:cs="Times New Roman"/>
          <w:i/>
          <w:iCs/>
          <w:sz w:val="24"/>
          <w:szCs w:val="24"/>
        </w:rPr>
        <w:t>1.2 "Rimozione delle barriere fisiche e cognitive in musei, biblioteche e archivi per consentire un più ampio accesso e partecipazione alla cultura</w:t>
      </w:r>
      <w:r w:rsidR="00EF2F30" w:rsidRPr="00B60E5A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r w:rsidR="00E162DE" w:rsidRPr="00B60E5A">
        <w:rPr>
          <w:rFonts w:ascii="Times New Roman" w:eastAsia="Calibri" w:hAnsi="Times New Roman" w:cs="Times New Roman"/>
          <w:sz w:val="24"/>
          <w:szCs w:val="24"/>
        </w:rPr>
        <w:t>dovranno risultare conclusi, approvati e rendicontati sulla piattaforma REGIS</w:t>
      </w:r>
      <w:r w:rsidR="00F3208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F6915BA" w14:textId="635E1824" w:rsidR="00F3208D" w:rsidRDefault="00F3208D" w:rsidP="00FC6FC6">
      <w:pPr>
        <w:spacing w:after="8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CONSIDERATO </w:t>
      </w:r>
      <w:r w:rsidRPr="00B60E5A">
        <w:rPr>
          <w:rFonts w:ascii="Times New Roman" w:eastAsia="Calibri" w:hAnsi="Times New Roman" w:cs="Times New Roman"/>
          <w:sz w:val="24"/>
          <w:szCs w:val="24"/>
        </w:rPr>
        <w:t xml:space="preserve">altresì che la medesima nota, al fine di ottimizzare la qualità dei PEBA, ha ricordato le </w:t>
      </w:r>
      <w:r w:rsidRPr="00B60E5A">
        <w:rPr>
          <w:rFonts w:ascii="Times New Roman" w:eastAsia="Calibri" w:hAnsi="Times New Roman" w:cs="Times New Roman"/>
          <w:b/>
          <w:sz w:val="24"/>
          <w:szCs w:val="24"/>
          <w:u w:val="single"/>
        </w:rPr>
        <w:t>Indicazioni Operative</w:t>
      </w:r>
      <w:r w:rsidRPr="00B60E5A">
        <w:rPr>
          <w:rFonts w:ascii="Times New Roman" w:eastAsia="Calibri" w:hAnsi="Times New Roman" w:cs="Times New Roman"/>
          <w:sz w:val="24"/>
          <w:szCs w:val="24"/>
        </w:rPr>
        <w:t xml:space="preserve"> per il raggiungimento dei contenuti minimi per la redazione del PEBA</w:t>
      </w:r>
      <w:r w:rsidR="00E661F6">
        <w:rPr>
          <w:rFonts w:ascii="Times New Roman" w:eastAsia="Calibri" w:hAnsi="Times New Roman" w:cs="Times New Roman"/>
          <w:sz w:val="24"/>
          <w:szCs w:val="24"/>
        </w:rPr>
        <w:t xml:space="preserve"> nei musei e luoghi di cultura afferenti al MIC</w:t>
      </w:r>
      <w:r w:rsidRPr="00B60E5A">
        <w:rPr>
          <w:rFonts w:ascii="Times New Roman" w:eastAsia="Calibri" w:hAnsi="Times New Roman" w:cs="Times New Roman"/>
          <w:sz w:val="24"/>
          <w:szCs w:val="24"/>
        </w:rPr>
        <w:t xml:space="preserve">, oltre alle </w:t>
      </w:r>
      <w:r w:rsidRPr="00B60E5A">
        <w:rPr>
          <w:rFonts w:ascii="Times New Roman" w:eastAsia="Calibri" w:hAnsi="Times New Roman" w:cs="Times New Roman"/>
          <w:b/>
          <w:sz w:val="24"/>
          <w:szCs w:val="24"/>
          <w:u w:val="single"/>
        </w:rPr>
        <w:t>Linee Guida</w:t>
      </w:r>
      <w:r w:rsidRPr="00B60E5A">
        <w:rPr>
          <w:rFonts w:ascii="Times New Roman" w:eastAsia="Calibri" w:hAnsi="Times New Roman" w:cs="Times New Roman"/>
          <w:sz w:val="24"/>
          <w:szCs w:val="24"/>
        </w:rPr>
        <w:t xml:space="preserve"> pubblica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 w:rsidRPr="00B60E5A">
        <w:rPr>
          <w:rFonts w:ascii="Times New Roman" w:eastAsia="Calibri" w:hAnsi="Times New Roman" w:cs="Times New Roman"/>
          <w:sz w:val="24"/>
          <w:szCs w:val="24"/>
        </w:rPr>
        <w:t xml:space="preserve">e con circ. n. 26/2018 della Direzione </w:t>
      </w:r>
      <w:r w:rsidR="00E64E67">
        <w:rPr>
          <w:rFonts w:ascii="Times New Roman" w:eastAsia="Calibri" w:hAnsi="Times New Roman" w:cs="Times New Roman"/>
          <w:sz w:val="24"/>
          <w:szCs w:val="24"/>
        </w:rPr>
        <w:t>g</w:t>
      </w:r>
      <w:r w:rsidRPr="00B60E5A">
        <w:rPr>
          <w:rFonts w:ascii="Times New Roman" w:eastAsia="Calibri" w:hAnsi="Times New Roman" w:cs="Times New Roman"/>
          <w:sz w:val="24"/>
          <w:szCs w:val="24"/>
        </w:rPr>
        <w:t>enerale Musei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E470008" w14:textId="77777777" w:rsidR="00010FBC" w:rsidRDefault="002E2756" w:rsidP="00FC6FC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E5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CONSIDERATA</w:t>
      </w:r>
      <w:r w:rsidRPr="00B60E5A">
        <w:rPr>
          <w:rFonts w:ascii="Times New Roman" w:eastAsia="Calibri" w:hAnsi="Times New Roman" w:cs="Times New Roman"/>
          <w:sz w:val="24"/>
          <w:szCs w:val="24"/>
        </w:rPr>
        <w:t xml:space="preserve"> la necessità di dover redigere il Piano per l’eliminazione delle barriere architettoniche (P.E.B.A.) della </w:t>
      </w:r>
      <w:r w:rsidR="004C1101" w:rsidRPr="00ED1EBE">
        <w:rPr>
          <w:rFonts w:ascii="Times New Roman" w:eastAsia="Calibri" w:hAnsi="Times New Roman" w:cs="Times New Roman"/>
          <w:sz w:val="24"/>
          <w:szCs w:val="24"/>
          <w:highlight w:val="yellow"/>
        </w:rPr>
        <w:t>[inserire]</w:t>
      </w:r>
      <w:r w:rsidRPr="00B60E5A">
        <w:rPr>
          <w:rFonts w:ascii="Times New Roman" w:eastAsia="Calibri" w:hAnsi="Times New Roman" w:cs="Times New Roman"/>
          <w:sz w:val="24"/>
          <w:szCs w:val="24"/>
        </w:rPr>
        <w:t>, che consenta di individuare gli interventi prioritari e quelli migliorativi al fine ridurre gli ostacoli, le barriere architettoniche, fisiche, cognitive e senso-percettive, che incidono sulla capacità di fruizione degli spazi da coloro che, anche in relazione all’età, sono soggetti, anche solo in via temporanea, a ridotte capacità motorie, psicosensoriali, cognitive</w:t>
      </w:r>
      <w:r w:rsidR="00010FB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4D92D43" w14:textId="77777777" w:rsidR="00010FBC" w:rsidRPr="00010FBC" w:rsidRDefault="00010FBC" w:rsidP="00FC6FC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FBC">
        <w:rPr>
          <w:rFonts w:ascii="Times New Roman" w:eastAsia="Calibri" w:hAnsi="Times New Roman" w:cs="Times New Roman"/>
          <w:b/>
          <w:sz w:val="24"/>
          <w:szCs w:val="24"/>
        </w:rPr>
        <w:t>CONSIDERATO</w:t>
      </w:r>
      <w:r w:rsidRPr="00010FBC">
        <w:rPr>
          <w:rFonts w:ascii="Times New Roman" w:eastAsia="Calibri" w:hAnsi="Times New Roman" w:cs="Times New Roman"/>
          <w:sz w:val="24"/>
          <w:szCs w:val="24"/>
        </w:rPr>
        <w:t xml:space="preserve"> che il RUP ha provveduto all’acquisizione del CIG </w:t>
      </w:r>
      <w:r w:rsidRPr="00377FB6">
        <w:rPr>
          <w:rFonts w:ascii="Times New Roman" w:eastAsia="Calibri" w:hAnsi="Times New Roman" w:cs="Times New Roman"/>
          <w:sz w:val="24"/>
          <w:szCs w:val="24"/>
          <w:highlight w:val="yellow"/>
        </w:rPr>
        <w:t>_________________</w:t>
      </w:r>
      <w:r w:rsidRPr="00010FB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012629B" w14:textId="6D2CAB67" w:rsidR="002E2756" w:rsidRPr="00B60E5A" w:rsidRDefault="002E2756" w:rsidP="00FC6FC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0E5A">
        <w:rPr>
          <w:rFonts w:ascii="Times New Roman" w:eastAsia="Calibri" w:hAnsi="Times New Roman" w:cs="Times New Roman"/>
          <w:b/>
          <w:sz w:val="24"/>
          <w:szCs w:val="24"/>
        </w:rPr>
        <w:t>CONSIDERATO</w:t>
      </w:r>
      <w:r w:rsidRPr="00B60E5A">
        <w:rPr>
          <w:rFonts w:ascii="Times New Roman" w:eastAsia="Calibri" w:hAnsi="Times New Roman" w:cs="Times New Roman"/>
          <w:sz w:val="24"/>
          <w:szCs w:val="24"/>
        </w:rPr>
        <w:t xml:space="preserve"> che con Determina rep.</w:t>
      </w:r>
      <w:r w:rsidR="003E73F6" w:rsidRPr="00B60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0E5A">
        <w:rPr>
          <w:rFonts w:ascii="Times New Roman" w:eastAsia="Calibri" w:hAnsi="Times New Roman" w:cs="Times New Roman"/>
          <w:sz w:val="24"/>
          <w:szCs w:val="24"/>
        </w:rPr>
        <w:t xml:space="preserve">n. </w:t>
      </w:r>
      <w:r w:rsidR="004C1101" w:rsidRPr="00377FB6">
        <w:rPr>
          <w:rFonts w:ascii="Times New Roman" w:eastAsia="Calibri" w:hAnsi="Times New Roman" w:cs="Times New Roman"/>
          <w:sz w:val="24"/>
          <w:szCs w:val="24"/>
          <w:highlight w:val="yellow"/>
        </w:rPr>
        <w:t>[inserire]</w:t>
      </w:r>
      <w:r w:rsidR="004C1101" w:rsidRPr="004C11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0E5A">
        <w:rPr>
          <w:rFonts w:ascii="Times New Roman" w:eastAsia="Calibri" w:hAnsi="Times New Roman" w:cs="Times New Roman"/>
          <w:sz w:val="24"/>
          <w:szCs w:val="24"/>
        </w:rPr>
        <w:t xml:space="preserve">è stato affidato l’incarico professionale finalizzato alla redazione del PEBA della </w:t>
      </w:r>
      <w:r w:rsidR="004C1101" w:rsidRPr="00377FB6">
        <w:rPr>
          <w:rFonts w:ascii="Times New Roman" w:eastAsia="Calibri" w:hAnsi="Times New Roman" w:cs="Times New Roman"/>
          <w:sz w:val="24"/>
          <w:szCs w:val="24"/>
          <w:highlight w:val="yellow"/>
        </w:rPr>
        <w:t>[inserire]</w:t>
      </w:r>
      <w:r w:rsidR="004C1101" w:rsidRPr="004C11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0E5A">
        <w:rPr>
          <w:rFonts w:ascii="Times New Roman" w:eastAsia="Calibri" w:hAnsi="Times New Roman" w:cs="Times New Roman"/>
          <w:sz w:val="24"/>
          <w:szCs w:val="24"/>
        </w:rPr>
        <w:t xml:space="preserve">al professionista Arch. </w:t>
      </w:r>
      <w:r w:rsidR="004C1101" w:rsidRPr="00377FB6">
        <w:rPr>
          <w:rFonts w:ascii="Times New Roman" w:eastAsia="Calibri" w:hAnsi="Times New Roman" w:cs="Times New Roman"/>
          <w:sz w:val="24"/>
          <w:szCs w:val="24"/>
          <w:highlight w:val="yellow"/>
        </w:rPr>
        <w:t>[inserire]</w:t>
      </w:r>
      <w:r w:rsidRPr="00377FB6">
        <w:rPr>
          <w:rFonts w:ascii="Times New Roman" w:eastAsia="Calibri" w:hAnsi="Times New Roman" w:cs="Times New Roman"/>
          <w:sz w:val="24"/>
          <w:szCs w:val="24"/>
          <w:highlight w:val="yellow"/>
        </w:rPr>
        <w:t>,</w:t>
      </w:r>
      <w:r w:rsidRPr="00B60E5A">
        <w:rPr>
          <w:rFonts w:ascii="Times New Roman" w:eastAsia="Calibri" w:hAnsi="Times New Roman" w:cs="Times New Roman"/>
          <w:sz w:val="24"/>
          <w:szCs w:val="24"/>
        </w:rPr>
        <w:t xml:space="preserve"> per un importo di Euro </w:t>
      </w:r>
      <w:r w:rsidR="004C1101" w:rsidRPr="00377FB6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[inserire] </w:t>
      </w:r>
      <w:r w:rsidRPr="00377FB6">
        <w:rPr>
          <w:rFonts w:ascii="Times New Roman" w:eastAsia="Calibri" w:hAnsi="Times New Roman" w:cs="Times New Roman"/>
          <w:sz w:val="24"/>
          <w:szCs w:val="24"/>
          <w:highlight w:val="yellow"/>
        </w:rPr>
        <w:t>(</w:t>
      </w:r>
      <w:r w:rsidR="004C1101" w:rsidRPr="00377FB6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[inserire] </w:t>
      </w:r>
      <w:r w:rsidRPr="00377FB6">
        <w:rPr>
          <w:rFonts w:ascii="Times New Roman" w:eastAsia="Calibri" w:hAnsi="Times New Roman" w:cs="Times New Roman"/>
          <w:sz w:val="24"/>
          <w:szCs w:val="24"/>
          <w:highlight w:val="yellow"/>
        </w:rPr>
        <w:t>/</w:t>
      </w:r>
      <w:r w:rsidR="004C1101" w:rsidRPr="00377FB6">
        <w:rPr>
          <w:rFonts w:ascii="Times New Roman" w:eastAsia="Calibri" w:hAnsi="Times New Roman" w:cs="Times New Roman"/>
          <w:sz w:val="24"/>
          <w:szCs w:val="24"/>
          <w:highlight w:val="yellow"/>
        </w:rPr>
        <w:t>[inserire]</w:t>
      </w:r>
      <w:r w:rsidRPr="00377FB6">
        <w:rPr>
          <w:rFonts w:ascii="Times New Roman" w:eastAsia="Calibri" w:hAnsi="Times New Roman" w:cs="Times New Roman"/>
          <w:sz w:val="24"/>
          <w:szCs w:val="24"/>
          <w:highlight w:val="yellow"/>
        </w:rPr>
        <w:t>)</w:t>
      </w:r>
      <w:r w:rsidRPr="00B60E5A">
        <w:rPr>
          <w:rFonts w:ascii="Times New Roman" w:eastAsia="Calibri" w:hAnsi="Times New Roman" w:cs="Times New Roman"/>
          <w:sz w:val="24"/>
          <w:szCs w:val="24"/>
        </w:rPr>
        <w:t xml:space="preserve"> oltre</w:t>
      </w:r>
      <w:r w:rsidR="007D31E5">
        <w:rPr>
          <w:rFonts w:ascii="Times New Roman" w:eastAsia="Calibri" w:hAnsi="Times New Roman" w:cs="Times New Roman"/>
          <w:sz w:val="24"/>
          <w:szCs w:val="24"/>
        </w:rPr>
        <w:t xml:space="preserve"> oneri di legge</w:t>
      </w:r>
      <w:r w:rsidRPr="00B60E5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C5DA4EE" w14:textId="0A95F4A4" w:rsidR="002E2756" w:rsidRPr="00AA5FDE" w:rsidRDefault="00835225" w:rsidP="00FC6FC6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FDE">
        <w:rPr>
          <w:rFonts w:ascii="Times New Roman" w:eastAsia="Calibri" w:hAnsi="Times New Roman" w:cs="Times New Roman"/>
          <w:b/>
          <w:i/>
          <w:sz w:val="24"/>
          <w:szCs w:val="24"/>
        </w:rPr>
        <w:t>[eventuale</w:t>
      </w:r>
      <w:r w:rsidRPr="00AA5FDE">
        <w:rPr>
          <w:rFonts w:ascii="Times New Roman" w:eastAsia="Calibri" w:hAnsi="Times New Roman" w:cs="Times New Roman"/>
          <w:i/>
          <w:sz w:val="24"/>
          <w:szCs w:val="24"/>
        </w:rPr>
        <w:t>]</w:t>
      </w:r>
      <w:r w:rsidRPr="00AA5F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E2756" w:rsidRPr="00AA5FDE">
        <w:rPr>
          <w:rFonts w:ascii="Times New Roman" w:eastAsia="Calibri" w:hAnsi="Times New Roman" w:cs="Times New Roman"/>
          <w:b/>
          <w:sz w:val="24"/>
          <w:szCs w:val="24"/>
        </w:rPr>
        <w:t>CONSIDERATO</w:t>
      </w:r>
      <w:r w:rsidR="002E2756" w:rsidRPr="00AA5FDE">
        <w:rPr>
          <w:rFonts w:ascii="Times New Roman" w:eastAsia="Calibri" w:hAnsi="Times New Roman" w:cs="Times New Roman"/>
          <w:sz w:val="24"/>
          <w:szCs w:val="24"/>
        </w:rPr>
        <w:t xml:space="preserve"> che con Determina </w:t>
      </w:r>
      <w:r w:rsidR="00B60E5A" w:rsidRPr="00377FB6">
        <w:rPr>
          <w:rFonts w:ascii="Times New Roman" w:eastAsia="Calibri" w:hAnsi="Times New Roman" w:cs="Times New Roman"/>
          <w:sz w:val="24"/>
          <w:szCs w:val="24"/>
          <w:highlight w:val="yellow"/>
        </w:rPr>
        <w:t>_____</w:t>
      </w:r>
      <w:r w:rsidR="002E2756" w:rsidRPr="00AA5FDE">
        <w:rPr>
          <w:rFonts w:ascii="Times New Roman" w:eastAsia="Calibri" w:hAnsi="Times New Roman" w:cs="Times New Roman"/>
          <w:sz w:val="24"/>
          <w:szCs w:val="24"/>
        </w:rPr>
        <w:t xml:space="preserve"> si è proceduto all’annullamento SMART CIG e assunzione CIG ORDINARIO </w:t>
      </w:r>
      <w:r w:rsidR="00B60E5A" w:rsidRPr="00377FB6">
        <w:rPr>
          <w:rFonts w:ascii="Times New Roman" w:eastAsia="Calibri" w:hAnsi="Times New Roman" w:cs="Times New Roman"/>
          <w:sz w:val="24"/>
          <w:szCs w:val="24"/>
          <w:highlight w:val="yellow"/>
        </w:rPr>
        <w:t>_____</w:t>
      </w:r>
      <w:r w:rsidR="002E2756" w:rsidRPr="00AA5FDE">
        <w:rPr>
          <w:rFonts w:ascii="Times New Roman" w:eastAsia="Calibri" w:hAnsi="Times New Roman" w:cs="Times New Roman"/>
          <w:sz w:val="24"/>
          <w:szCs w:val="24"/>
        </w:rPr>
        <w:t xml:space="preserve">, procedendo con effetto immediato alla rettifica della Determina </w:t>
      </w:r>
      <w:r w:rsidR="00B60E5A" w:rsidRPr="00377FB6">
        <w:rPr>
          <w:rFonts w:ascii="Times New Roman" w:eastAsia="Calibri" w:hAnsi="Times New Roman" w:cs="Times New Roman"/>
          <w:sz w:val="24"/>
          <w:szCs w:val="24"/>
          <w:highlight w:val="yellow"/>
        </w:rPr>
        <w:t>____</w:t>
      </w:r>
      <w:r w:rsidR="002E2756" w:rsidRPr="00AA5FDE">
        <w:rPr>
          <w:rFonts w:ascii="Times New Roman" w:eastAsia="Calibri" w:hAnsi="Times New Roman" w:cs="Times New Roman"/>
          <w:sz w:val="24"/>
          <w:szCs w:val="24"/>
        </w:rPr>
        <w:t xml:space="preserve"> del </w:t>
      </w:r>
      <w:r w:rsidR="00B60E5A" w:rsidRPr="00377FB6">
        <w:rPr>
          <w:rFonts w:ascii="Times New Roman" w:eastAsia="Calibri" w:hAnsi="Times New Roman" w:cs="Times New Roman"/>
          <w:sz w:val="24"/>
          <w:szCs w:val="24"/>
          <w:highlight w:val="yellow"/>
        </w:rPr>
        <w:t>____</w:t>
      </w:r>
      <w:r w:rsidR="002E2756" w:rsidRPr="00377FB6">
        <w:rPr>
          <w:rFonts w:ascii="Times New Roman" w:eastAsia="Calibri" w:hAnsi="Times New Roman" w:cs="Times New Roman"/>
          <w:sz w:val="24"/>
          <w:szCs w:val="24"/>
          <w:highlight w:val="yellow"/>
        </w:rPr>
        <w:t>,</w:t>
      </w:r>
      <w:r w:rsidR="002E2756" w:rsidRPr="00AA5FDE">
        <w:rPr>
          <w:rFonts w:ascii="Times New Roman" w:eastAsia="Calibri" w:hAnsi="Times New Roman" w:cs="Times New Roman"/>
          <w:sz w:val="24"/>
          <w:szCs w:val="24"/>
        </w:rPr>
        <w:t xml:space="preserve"> nella parte in cui si riporta lo SMART CIG annullato che viene sostituito dal corrispondente CIG ordinario;</w:t>
      </w:r>
    </w:p>
    <w:p w14:paraId="3F8D2962" w14:textId="4A8622BE" w:rsidR="002E2756" w:rsidRDefault="002E2756" w:rsidP="00FC6FC6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E5A">
        <w:rPr>
          <w:rFonts w:ascii="Times New Roman" w:eastAsia="Calibri" w:hAnsi="Times New Roman" w:cs="Times New Roman"/>
          <w:b/>
          <w:sz w:val="24"/>
          <w:szCs w:val="24"/>
        </w:rPr>
        <w:t>CONSIDERATO</w:t>
      </w:r>
      <w:r w:rsidRPr="00B60E5A">
        <w:rPr>
          <w:rFonts w:ascii="Times New Roman" w:eastAsia="Calibri" w:hAnsi="Times New Roman" w:cs="Times New Roman"/>
          <w:sz w:val="24"/>
          <w:szCs w:val="24"/>
        </w:rPr>
        <w:t xml:space="preserve"> che il professionista incaricato ha </w:t>
      </w:r>
      <w:r w:rsidR="00C641EC">
        <w:rPr>
          <w:rFonts w:ascii="Times New Roman" w:eastAsia="Calibri" w:hAnsi="Times New Roman" w:cs="Times New Roman"/>
          <w:sz w:val="24"/>
          <w:szCs w:val="24"/>
        </w:rPr>
        <w:t>consegnato</w:t>
      </w:r>
      <w:r w:rsidR="00C641EC" w:rsidRPr="00B60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0E5A">
        <w:rPr>
          <w:rFonts w:ascii="Times New Roman" w:eastAsia="Calibri" w:hAnsi="Times New Roman" w:cs="Times New Roman"/>
          <w:sz w:val="24"/>
          <w:szCs w:val="24"/>
        </w:rPr>
        <w:t xml:space="preserve">in data </w:t>
      </w:r>
      <w:r w:rsidR="004C1101" w:rsidRPr="003904A9">
        <w:rPr>
          <w:rFonts w:ascii="Times New Roman" w:eastAsia="Calibri" w:hAnsi="Times New Roman" w:cs="Times New Roman"/>
          <w:sz w:val="24"/>
          <w:szCs w:val="24"/>
          <w:highlight w:val="yellow"/>
        </w:rPr>
        <w:t>[inserire]</w:t>
      </w:r>
      <w:r w:rsidR="004C1101" w:rsidRPr="004C11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0E5A">
        <w:rPr>
          <w:rFonts w:ascii="Times New Roman" w:eastAsia="Calibri" w:hAnsi="Times New Roman" w:cs="Times New Roman"/>
          <w:sz w:val="24"/>
          <w:szCs w:val="24"/>
        </w:rPr>
        <w:t xml:space="preserve">Piano di eliminazione delle barriere architettoniche (P.E.B.A.) della </w:t>
      </w:r>
      <w:r w:rsidR="004C1101" w:rsidRPr="003904A9">
        <w:rPr>
          <w:rFonts w:ascii="Times New Roman" w:eastAsia="Calibri" w:hAnsi="Times New Roman" w:cs="Times New Roman"/>
          <w:sz w:val="24"/>
          <w:szCs w:val="24"/>
          <w:highlight w:val="yellow"/>
        </w:rPr>
        <w:t>[inserire]</w:t>
      </w:r>
      <w:r w:rsidRPr="00B60E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bookmarkStart w:id="2" w:name="_Hlk161167418"/>
      <w:r w:rsidRPr="00B60E5A">
        <w:rPr>
          <w:rFonts w:ascii="Times New Roman" w:eastAsia="Calibri" w:hAnsi="Times New Roman" w:cs="Times New Roman"/>
          <w:sz w:val="24"/>
          <w:szCs w:val="24"/>
        </w:rPr>
        <w:t xml:space="preserve">assunto al prot.n. </w:t>
      </w:r>
      <w:r w:rsidR="00B60E5A" w:rsidRPr="00377FB6">
        <w:rPr>
          <w:rFonts w:ascii="Times New Roman" w:eastAsia="Calibri" w:hAnsi="Times New Roman" w:cs="Times New Roman"/>
          <w:sz w:val="24"/>
          <w:szCs w:val="24"/>
          <w:highlight w:val="yellow"/>
        </w:rPr>
        <w:t>___</w:t>
      </w:r>
      <w:bookmarkEnd w:id="2"/>
      <w:r w:rsidRPr="00AA5FDE">
        <w:rPr>
          <w:rFonts w:ascii="Times New Roman" w:eastAsia="Calibri" w:hAnsi="Times New Roman" w:cs="Times New Roman"/>
          <w:sz w:val="24"/>
          <w:szCs w:val="24"/>
        </w:rPr>
        <w:t xml:space="preserve">il progetto esecutivo prodotto dal </w:t>
      </w:r>
      <w:r w:rsidR="004C1101" w:rsidRPr="00377FB6">
        <w:rPr>
          <w:rFonts w:ascii="Times New Roman" w:eastAsia="Calibri" w:hAnsi="Times New Roman" w:cs="Times New Roman"/>
          <w:sz w:val="24"/>
          <w:szCs w:val="24"/>
          <w:highlight w:val="yellow"/>
        </w:rPr>
        <w:t>[inserire]</w:t>
      </w:r>
      <w:r w:rsidR="00FF70E0" w:rsidRPr="00377FB6">
        <w:rPr>
          <w:rFonts w:ascii="Times New Roman" w:eastAsia="Calibri" w:hAnsi="Times New Roman" w:cs="Times New Roman"/>
          <w:sz w:val="24"/>
          <w:szCs w:val="24"/>
          <w:highlight w:val="yellow"/>
        </w:rPr>
        <w:t>,</w:t>
      </w:r>
      <w:r w:rsidR="00FF70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70E0" w:rsidRPr="00FF70E0">
        <w:rPr>
          <w:rFonts w:ascii="Times New Roman" w:eastAsia="Calibri" w:hAnsi="Times New Roman" w:cs="Times New Roman"/>
          <w:sz w:val="24"/>
          <w:szCs w:val="24"/>
        </w:rPr>
        <w:t>costituito dalle tavole sotto riportate:</w:t>
      </w:r>
    </w:p>
    <w:p w14:paraId="64104531" w14:textId="45222C6C" w:rsidR="00FF70E0" w:rsidRPr="00B60E5A" w:rsidRDefault="00FF70E0" w:rsidP="00FC6FC6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4A9">
        <w:rPr>
          <w:rFonts w:ascii="Times New Roman" w:eastAsia="Calibri" w:hAnsi="Times New Roman" w:cs="Times New Roman"/>
          <w:sz w:val="24"/>
          <w:szCs w:val="24"/>
          <w:highlight w:val="yellow"/>
        </w:rPr>
        <w:t>[inserire]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5797629" w14:textId="686A998D" w:rsidR="002E2756" w:rsidRPr="00B60E5A" w:rsidRDefault="002E2756" w:rsidP="00FC6FC6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E5A">
        <w:rPr>
          <w:rFonts w:ascii="Times New Roman" w:eastAsia="Calibri" w:hAnsi="Times New Roman" w:cs="Times New Roman"/>
          <w:b/>
          <w:sz w:val="24"/>
          <w:szCs w:val="24"/>
        </w:rPr>
        <w:t>PRESO ATTO</w:t>
      </w:r>
      <w:r w:rsidRPr="00B60E5A">
        <w:rPr>
          <w:rFonts w:ascii="Times New Roman" w:eastAsia="Calibri" w:hAnsi="Times New Roman" w:cs="Times New Roman"/>
          <w:sz w:val="24"/>
          <w:szCs w:val="24"/>
        </w:rPr>
        <w:t xml:space="preserve"> che il piano in parola risulta coerente con la normativa di settore</w:t>
      </w:r>
      <w:r w:rsidR="002D512D">
        <w:rPr>
          <w:rFonts w:ascii="Times New Roman" w:eastAsia="Calibri" w:hAnsi="Times New Roman" w:cs="Times New Roman"/>
          <w:sz w:val="24"/>
          <w:szCs w:val="24"/>
        </w:rPr>
        <w:t xml:space="preserve">, con le </w:t>
      </w:r>
      <w:r w:rsidR="00C641EC">
        <w:rPr>
          <w:rFonts w:ascii="Times New Roman" w:eastAsia="Calibri" w:hAnsi="Times New Roman" w:cs="Times New Roman"/>
          <w:sz w:val="24"/>
          <w:szCs w:val="24"/>
        </w:rPr>
        <w:t>indicazioni</w:t>
      </w:r>
      <w:r w:rsidR="002D512D">
        <w:rPr>
          <w:rFonts w:ascii="Times New Roman" w:eastAsia="Calibri" w:hAnsi="Times New Roman" w:cs="Times New Roman"/>
          <w:sz w:val="24"/>
          <w:szCs w:val="24"/>
        </w:rPr>
        <w:t xml:space="preserve"> e prescrizioni di cui al capitolato </w:t>
      </w:r>
      <w:r w:rsidR="00C641EC">
        <w:rPr>
          <w:rFonts w:ascii="Times New Roman" w:eastAsia="Calibri" w:hAnsi="Times New Roman" w:cs="Times New Roman"/>
          <w:sz w:val="24"/>
          <w:szCs w:val="24"/>
        </w:rPr>
        <w:t>d’oneri</w:t>
      </w:r>
      <w:r w:rsidRPr="00B60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41EC">
        <w:rPr>
          <w:rFonts w:ascii="Times New Roman" w:eastAsia="Calibri" w:hAnsi="Times New Roman" w:cs="Times New Roman"/>
          <w:sz w:val="24"/>
          <w:szCs w:val="24"/>
        </w:rPr>
        <w:t xml:space="preserve">allegato alla </w:t>
      </w:r>
      <w:r w:rsidR="00C62C57">
        <w:rPr>
          <w:rFonts w:ascii="Times New Roman" w:eastAsia="Calibri" w:hAnsi="Times New Roman" w:cs="Times New Roman"/>
          <w:sz w:val="24"/>
          <w:szCs w:val="24"/>
        </w:rPr>
        <w:t>procedura di affidamento di cui alla</w:t>
      </w:r>
      <w:r w:rsidR="00C641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41EC" w:rsidRPr="00C641EC">
        <w:rPr>
          <w:rFonts w:ascii="Times New Roman" w:eastAsia="Calibri" w:hAnsi="Times New Roman" w:cs="Times New Roman"/>
          <w:sz w:val="24"/>
          <w:szCs w:val="24"/>
        </w:rPr>
        <w:t xml:space="preserve">Determina rep. n. </w:t>
      </w:r>
      <w:r w:rsidR="00C641EC" w:rsidRPr="00377FB6">
        <w:rPr>
          <w:rFonts w:ascii="Times New Roman" w:eastAsia="Calibri" w:hAnsi="Times New Roman" w:cs="Times New Roman"/>
          <w:sz w:val="24"/>
          <w:szCs w:val="24"/>
          <w:highlight w:val="yellow"/>
        </w:rPr>
        <w:t>[inserire]</w:t>
      </w:r>
      <w:r w:rsidR="00C641EC" w:rsidRPr="00C641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0E5A">
        <w:rPr>
          <w:rFonts w:ascii="Times New Roman" w:eastAsia="Calibri" w:hAnsi="Times New Roman" w:cs="Times New Roman"/>
          <w:sz w:val="24"/>
          <w:szCs w:val="24"/>
        </w:rPr>
        <w:t xml:space="preserve">nonché con le indicazioni fornite dal RUP; </w:t>
      </w:r>
    </w:p>
    <w:p w14:paraId="3FB6C967" w14:textId="77777777" w:rsidR="002E2756" w:rsidRPr="00B60E5A" w:rsidRDefault="002E2756" w:rsidP="00FC6FC6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E5A">
        <w:rPr>
          <w:rFonts w:ascii="Times New Roman" w:eastAsia="Calibri" w:hAnsi="Times New Roman" w:cs="Times New Roman"/>
          <w:b/>
          <w:sz w:val="24"/>
          <w:szCs w:val="24"/>
        </w:rPr>
        <w:t>CONSIDERATA</w:t>
      </w:r>
      <w:r w:rsidRPr="00B60E5A">
        <w:rPr>
          <w:rFonts w:ascii="Times New Roman" w:eastAsia="Calibri" w:hAnsi="Times New Roman" w:cs="Times New Roman"/>
          <w:sz w:val="24"/>
          <w:szCs w:val="24"/>
        </w:rPr>
        <w:t xml:space="preserve"> la tempistica di attuazione dell’incarico in oggetto, rispettosa degli obblighi relativi al conseguimento di </w:t>
      </w:r>
      <w:r w:rsidRPr="00B60E5A">
        <w:rPr>
          <w:rFonts w:ascii="Times New Roman" w:eastAsia="Calibri" w:hAnsi="Times New Roman" w:cs="Times New Roman"/>
          <w:i/>
          <w:sz w:val="24"/>
          <w:szCs w:val="24"/>
        </w:rPr>
        <w:t>target</w:t>
      </w:r>
      <w:r w:rsidRPr="00B60E5A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 w:rsidRPr="00B60E5A">
        <w:rPr>
          <w:rFonts w:ascii="Times New Roman" w:eastAsia="Calibri" w:hAnsi="Times New Roman" w:cs="Times New Roman"/>
          <w:i/>
          <w:sz w:val="24"/>
          <w:szCs w:val="24"/>
        </w:rPr>
        <w:t>milestone</w:t>
      </w:r>
      <w:proofErr w:type="spellEnd"/>
      <w:r w:rsidRPr="00B60E5A">
        <w:rPr>
          <w:rFonts w:ascii="Times New Roman" w:eastAsia="Calibri" w:hAnsi="Times New Roman" w:cs="Times New Roman"/>
          <w:sz w:val="24"/>
          <w:szCs w:val="24"/>
        </w:rPr>
        <w:t xml:space="preserve"> e degli obiettivi finanziari stabiliti nel PNRR;</w:t>
      </w:r>
    </w:p>
    <w:p w14:paraId="62594B55" w14:textId="77777777" w:rsidR="002E2756" w:rsidRPr="00B60E5A" w:rsidRDefault="002E2756" w:rsidP="00FC6FC6">
      <w:pPr>
        <w:spacing w:after="8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6ABF0B2" w14:textId="77777777" w:rsidR="002E2756" w:rsidRPr="00B60E5A" w:rsidRDefault="002E2756" w:rsidP="00FC6FC6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0E5A">
        <w:rPr>
          <w:rFonts w:ascii="Times New Roman" w:eastAsia="Calibri" w:hAnsi="Times New Roman" w:cs="Times New Roman"/>
          <w:sz w:val="24"/>
          <w:szCs w:val="24"/>
        </w:rPr>
        <w:t>tutto ciò visto, ritenuto e rilevato, che costituisce parte integrante del presente decreto;</w:t>
      </w:r>
    </w:p>
    <w:p w14:paraId="5D3D96F5" w14:textId="77777777" w:rsidR="002E2756" w:rsidRPr="00B60E5A" w:rsidRDefault="002E2756" w:rsidP="00FC6FC6">
      <w:pPr>
        <w:spacing w:after="8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1ED51AFC" w14:textId="77777777" w:rsidR="002E2756" w:rsidRPr="00B60E5A" w:rsidRDefault="002E2756" w:rsidP="00FC6FC6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0E5A">
        <w:rPr>
          <w:rFonts w:ascii="Times New Roman" w:eastAsia="Calibri" w:hAnsi="Times New Roman" w:cs="Times New Roman"/>
          <w:b/>
          <w:sz w:val="24"/>
          <w:szCs w:val="24"/>
        </w:rPr>
        <w:t>DECRETA</w:t>
      </w:r>
    </w:p>
    <w:p w14:paraId="7078F130" w14:textId="77777777" w:rsidR="002E2756" w:rsidRPr="00B60E5A" w:rsidRDefault="002E2756" w:rsidP="00FC6FC6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1D29056" w14:textId="3B7875E8" w:rsidR="007577E8" w:rsidRDefault="002E2756" w:rsidP="00FC6FC6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E5A">
        <w:rPr>
          <w:rFonts w:ascii="Times New Roman" w:eastAsia="Calibri" w:hAnsi="Times New Roman" w:cs="Times New Roman"/>
          <w:sz w:val="24"/>
          <w:szCs w:val="24"/>
        </w:rPr>
        <w:t xml:space="preserve">Di approvare il </w:t>
      </w:r>
      <w:r w:rsidR="00C62C57" w:rsidRPr="00B60E5A">
        <w:rPr>
          <w:rFonts w:ascii="Times New Roman" w:eastAsia="Calibri" w:hAnsi="Times New Roman" w:cs="Times New Roman"/>
          <w:sz w:val="24"/>
          <w:szCs w:val="24"/>
        </w:rPr>
        <w:t>Piano per l’eliminazione delle barriere architettoniche (P.E.B.A.)</w:t>
      </w:r>
      <w:r w:rsidR="00C62C57">
        <w:rPr>
          <w:rFonts w:ascii="Times New Roman" w:eastAsia="Calibri" w:hAnsi="Times New Roman" w:cs="Times New Roman"/>
          <w:sz w:val="24"/>
          <w:szCs w:val="24"/>
        </w:rPr>
        <w:t>,</w:t>
      </w:r>
      <w:r w:rsidR="00C62C57" w:rsidRPr="00C62C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62C57" w:rsidRPr="00B60E5A">
        <w:rPr>
          <w:rFonts w:ascii="Times New Roman" w:eastAsia="Calibri" w:hAnsi="Times New Roman" w:cs="Times New Roman"/>
          <w:sz w:val="24"/>
          <w:szCs w:val="24"/>
        </w:rPr>
        <w:t xml:space="preserve">assunto al prot.n. </w:t>
      </w:r>
      <w:r w:rsidR="00C62C57" w:rsidRPr="00377FB6">
        <w:rPr>
          <w:rFonts w:ascii="Times New Roman" w:eastAsia="Calibri" w:hAnsi="Times New Roman" w:cs="Times New Roman"/>
          <w:sz w:val="24"/>
          <w:szCs w:val="24"/>
          <w:highlight w:val="yellow"/>
        </w:rPr>
        <w:t>[inserire]</w:t>
      </w:r>
      <w:r w:rsidR="00C62C57" w:rsidRPr="00B60E5A">
        <w:rPr>
          <w:rFonts w:ascii="Times New Roman" w:eastAsia="Calibri" w:hAnsi="Times New Roman" w:cs="Times New Roman"/>
          <w:sz w:val="24"/>
          <w:szCs w:val="24"/>
        </w:rPr>
        <w:t xml:space="preserve"> il </w:t>
      </w:r>
      <w:r w:rsidR="005F43C0" w:rsidRPr="00377FB6">
        <w:rPr>
          <w:rFonts w:ascii="Times New Roman" w:eastAsia="Calibri" w:hAnsi="Times New Roman" w:cs="Times New Roman"/>
          <w:sz w:val="24"/>
          <w:szCs w:val="24"/>
          <w:highlight w:val="yellow"/>
        </w:rPr>
        <w:t>[inserire]</w:t>
      </w:r>
      <w:r w:rsidR="005F43C0">
        <w:rPr>
          <w:rFonts w:ascii="Times New Roman" w:eastAsia="Calibri" w:hAnsi="Times New Roman" w:cs="Times New Roman"/>
          <w:sz w:val="24"/>
          <w:szCs w:val="24"/>
        </w:rPr>
        <w:t>,</w:t>
      </w:r>
      <w:r w:rsidR="005F43C0" w:rsidRPr="00B60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0E5A">
        <w:rPr>
          <w:rFonts w:ascii="Times New Roman" w:eastAsia="Calibri" w:hAnsi="Times New Roman" w:cs="Times New Roman"/>
          <w:sz w:val="24"/>
          <w:szCs w:val="24"/>
        </w:rPr>
        <w:t>della</w:t>
      </w:r>
      <w:r w:rsidR="001877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770E" w:rsidRPr="00377FB6">
        <w:rPr>
          <w:rFonts w:ascii="Times New Roman" w:eastAsia="Calibri" w:hAnsi="Times New Roman" w:cs="Times New Roman"/>
          <w:sz w:val="24"/>
          <w:szCs w:val="24"/>
          <w:highlight w:val="yellow"/>
        </w:rPr>
        <w:t>[inserire]</w:t>
      </w:r>
      <w:r w:rsidRPr="00B60E5A">
        <w:rPr>
          <w:rFonts w:ascii="Times New Roman" w:eastAsia="Calibri" w:hAnsi="Times New Roman" w:cs="Times New Roman"/>
          <w:sz w:val="24"/>
          <w:szCs w:val="24"/>
        </w:rPr>
        <w:t xml:space="preserve"> – Via </w:t>
      </w:r>
      <w:r w:rsidR="0018770E" w:rsidRPr="00377FB6">
        <w:rPr>
          <w:rFonts w:ascii="Times New Roman" w:eastAsia="Calibri" w:hAnsi="Times New Roman" w:cs="Times New Roman"/>
          <w:sz w:val="24"/>
          <w:szCs w:val="24"/>
          <w:highlight w:val="yellow"/>
        </w:rPr>
        <w:t>[inserire]</w:t>
      </w:r>
      <w:r w:rsidRPr="00377FB6">
        <w:rPr>
          <w:rFonts w:ascii="Times New Roman" w:eastAsia="Calibri" w:hAnsi="Times New Roman" w:cs="Times New Roman"/>
          <w:sz w:val="24"/>
          <w:szCs w:val="24"/>
          <w:highlight w:val="yellow"/>
        </w:rPr>
        <w:t>,</w:t>
      </w:r>
      <w:r w:rsidRPr="00B60E5A">
        <w:rPr>
          <w:rFonts w:ascii="Times New Roman" w:eastAsia="Calibri" w:hAnsi="Times New Roman" w:cs="Times New Roman"/>
          <w:sz w:val="24"/>
          <w:szCs w:val="24"/>
        </w:rPr>
        <w:t xml:space="preserve"> nell’ambito dell’Investimento 1.2 “</w:t>
      </w:r>
      <w:r w:rsidRPr="00AA5FDE">
        <w:rPr>
          <w:rFonts w:ascii="Times New Roman" w:eastAsia="Calibri" w:hAnsi="Times New Roman" w:cs="Times New Roman"/>
          <w:i/>
          <w:sz w:val="24"/>
          <w:szCs w:val="24"/>
        </w:rPr>
        <w:t>Rimozione delle barriere fisiche e cognitive in musei, biblioteche e archivi</w:t>
      </w:r>
      <w:r w:rsidRPr="00B60E5A">
        <w:rPr>
          <w:rFonts w:ascii="Times New Roman" w:eastAsia="Calibri" w:hAnsi="Times New Roman" w:cs="Times New Roman"/>
          <w:sz w:val="24"/>
          <w:szCs w:val="24"/>
        </w:rPr>
        <w:t xml:space="preserve">” (M1C3) finanziato dall’Unione europea – </w:t>
      </w:r>
      <w:proofErr w:type="spellStart"/>
      <w:r w:rsidRPr="00B60E5A">
        <w:rPr>
          <w:rFonts w:ascii="Times New Roman" w:eastAsia="Calibri" w:hAnsi="Times New Roman" w:cs="Times New Roman"/>
          <w:sz w:val="24"/>
          <w:szCs w:val="24"/>
        </w:rPr>
        <w:t>NextGenerationEU</w:t>
      </w:r>
      <w:proofErr w:type="spellEnd"/>
      <w:r w:rsidRPr="00B60E5A">
        <w:rPr>
          <w:rFonts w:ascii="Times New Roman" w:eastAsia="Calibri" w:hAnsi="Times New Roman" w:cs="Times New Roman"/>
          <w:sz w:val="24"/>
          <w:szCs w:val="24"/>
        </w:rPr>
        <w:t xml:space="preserve">, redatto dal professionista incaricato Arch. </w:t>
      </w:r>
      <w:r w:rsidR="0018770E" w:rsidRPr="00377FB6">
        <w:rPr>
          <w:rFonts w:ascii="Times New Roman" w:eastAsia="Calibri" w:hAnsi="Times New Roman" w:cs="Times New Roman"/>
          <w:sz w:val="24"/>
          <w:szCs w:val="24"/>
          <w:highlight w:val="yellow"/>
        </w:rPr>
        <w:t>[inserire]</w:t>
      </w:r>
      <w:r w:rsidR="007577E8">
        <w:rPr>
          <w:rFonts w:ascii="Times New Roman" w:eastAsia="Calibri" w:hAnsi="Times New Roman" w:cs="Times New Roman"/>
          <w:sz w:val="24"/>
          <w:szCs w:val="24"/>
        </w:rPr>
        <w:t xml:space="preserve"> e</w:t>
      </w:r>
      <w:r w:rsidR="007577E8" w:rsidRPr="007577E8">
        <w:rPr>
          <w:rFonts w:ascii="Times New Roman" w:eastAsia="Calibri" w:hAnsi="Times New Roman" w:cs="Times New Roman"/>
          <w:sz w:val="24"/>
          <w:szCs w:val="24"/>
        </w:rPr>
        <w:t xml:space="preserve"> costituito dalle tavole sotto riportate</w:t>
      </w:r>
      <w:r w:rsidR="007577E8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64206BE" w14:textId="48EFB213" w:rsidR="002E2756" w:rsidRDefault="007577E8" w:rsidP="00FC6FC6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FB6">
        <w:rPr>
          <w:rFonts w:ascii="Times New Roman" w:eastAsia="Calibri" w:hAnsi="Times New Roman" w:cs="Times New Roman"/>
          <w:sz w:val="24"/>
          <w:szCs w:val="24"/>
          <w:highlight w:val="yellow"/>
        </w:rPr>
        <w:t>[inserire]</w:t>
      </w:r>
      <w:r w:rsidR="002E2756" w:rsidRPr="00377FB6">
        <w:rPr>
          <w:rFonts w:ascii="Times New Roman" w:eastAsia="Calibri" w:hAnsi="Times New Roman" w:cs="Times New Roman"/>
          <w:sz w:val="24"/>
          <w:szCs w:val="24"/>
          <w:highlight w:val="yellow"/>
        </w:rPr>
        <w:t>;</w:t>
      </w:r>
    </w:p>
    <w:p w14:paraId="2E8F6CDA" w14:textId="4F4FBAE4" w:rsidR="007D31E5" w:rsidRDefault="007D31E5" w:rsidP="00FC6FC6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C1928C" w14:textId="3774EAA1" w:rsidR="007D31E5" w:rsidRPr="00B60E5A" w:rsidRDefault="007D31E5" w:rsidP="00FC6FC6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 trasmettere il presente Decreto alla Direzione Generale Musei ai fini di competenza</w:t>
      </w:r>
      <w:r w:rsidR="00A94C9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C6B2512" w14:textId="147A2A61" w:rsidR="002E2756" w:rsidRPr="00B60E5A" w:rsidRDefault="00EE3BE7" w:rsidP="00FC6FC6">
      <w:pPr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0E5A">
        <w:rPr>
          <w:rFonts w:ascii="Times New Roman" w:hAnsi="Times New Roman" w:cs="Times New Roman"/>
          <w:sz w:val="24"/>
          <w:szCs w:val="24"/>
        </w:rPr>
        <w:tab/>
      </w:r>
      <w:r w:rsidRPr="00B60E5A">
        <w:rPr>
          <w:rFonts w:ascii="Times New Roman" w:hAnsi="Times New Roman" w:cs="Times New Roman"/>
          <w:sz w:val="24"/>
          <w:szCs w:val="24"/>
        </w:rPr>
        <w:tab/>
      </w:r>
      <w:r w:rsidRPr="00B60E5A">
        <w:rPr>
          <w:rFonts w:ascii="Times New Roman" w:hAnsi="Times New Roman" w:cs="Times New Roman"/>
          <w:sz w:val="24"/>
          <w:szCs w:val="24"/>
        </w:rPr>
        <w:tab/>
      </w:r>
      <w:r w:rsidR="00893AB3" w:rsidRPr="00B60E5A">
        <w:rPr>
          <w:rFonts w:ascii="Times New Roman" w:hAnsi="Times New Roman" w:cs="Times New Roman"/>
          <w:sz w:val="24"/>
          <w:szCs w:val="24"/>
        </w:rPr>
        <w:tab/>
      </w:r>
      <w:r w:rsidR="00893AB3" w:rsidRPr="00B60E5A">
        <w:rPr>
          <w:rFonts w:ascii="Times New Roman" w:hAnsi="Times New Roman" w:cs="Times New Roman"/>
          <w:sz w:val="24"/>
          <w:szCs w:val="24"/>
        </w:rPr>
        <w:tab/>
      </w:r>
      <w:r w:rsidR="00893AB3" w:rsidRPr="00B60E5A">
        <w:rPr>
          <w:rFonts w:ascii="Times New Roman" w:hAnsi="Times New Roman" w:cs="Times New Roman"/>
          <w:sz w:val="24"/>
          <w:szCs w:val="24"/>
        </w:rPr>
        <w:tab/>
      </w:r>
      <w:r w:rsidR="00893AB3" w:rsidRPr="00B60E5A">
        <w:rPr>
          <w:rFonts w:ascii="Times New Roman" w:hAnsi="Times New Roman" w:cs="Times New Roman"/>
          <w:sz w:val="24"/>
          <w:szCs w:val="24"/>
        </w:rPr>
        <w:tab/>
      </w:r>
    </w:p>
    <w:p w14:paraId="157A1B5A" w14:textId="77777777" w:rsidR="002E2756" w:rsidRPr="00B60E5A" w:rsidRDefault="002E2756" w:rsidP="00FC6FC6">
      <w:pPr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60E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Il Direttore</w:t>
      </w:r>
    </w:p>
    <w:p w14:paraId="0878102F" w14:textId="24D6AED3" w:rsidR="002E2756" w:rsidRPr="00B60E5A" w:rsidRDefault="000769A4" w:rsidP="00FC6FC6">
      <w:pPr>
        <w:spacing w:after="100" w:afterAutospacing="1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3" w:name="_GoBack"/>
      <w:bookmarkEnd w:id="3"/>
      <w:r w:rsidR="004C1101" w:rsidRPr="004C1101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firmato digitalmente in formato grafico PADES</w:t>
      </w:r>
      <w:r w:rsidR="004C1101" w:rsidRPr="004C1101">
        <w:rPr>
          <w:rFonts w:ascii="Times New Roman" w:hAnsi="Times New Roman" w:cs="Times New Roman"/>
          <w:sz w:val="24"/>
          <w:szCs w:val="24"/>
        </w:rPr>
        <w:t>]</w:t>
      </w:r>
    </w:p>
    <w:p w14:paraId="01118F4E" w14:textId="77777777" w:rsidR="002E2756" w:rsidRPr="00B60E5A" w:rsidRDefault="002E2756" w:rsidP="00FC6FC6">
      <w:pPr>
        <w:spacing w:after="100" w:afterAutospacing="1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DCEB57E" w14:textId="77777777" w:rsidR="002E2756" w:rsidRPr="00174BF2" w:rsidRDefault="002E2756" w:rsidP="00FC6FC6">
      <w:pPr>
        <w:spacing w:before="100" w:beforeAutospacing="1" w:after="100" w:afterAutospacing="1" w:line="240" w:lineRule="auto"/>
        <w:contextualSpacing/>
        <w:jc w:val="both"/>
        <w:textAlignment w:val="baseline"/>
        <w:rPr>
          <w:rFonts w:ascii="Garamond" w:hAnsi="Garamond" w:cs="Times New Roman"/>
          <w:sz w:val="18"/>
          <w:szCs w:val="18"/>
        </w:rPr>
      </w:pPr>
    </w:p>
    <w:sectPr w:rsidR="002E2756" w:rsidRPr="00174BF2" w:rsidSect="00B41247">
      <w:headerReference w:type="default" r:id="rId8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E5FC8" w14:textId="77777777" w:rsidR="00784E25" w:rsidRDefault="00784E25" w:rsidP="003F3A93">
      <w:pPr>
        <w:spacing w:after="0" w:line="240" w:lineRule="auto"/>
      </w:pPr>
      <w:r>
        <w:separator/>
      </w:r>
    </w:p>
  </w:endnote>
  <w:endnote w:type="continuationSeparator" w:id="0">
    <w:p w14:paraId="37307332" w14:textId="77777777" w:rsidR="00784E25" w:rsidRDefault="00784E25" w:rsidP="003F3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6272D" w14:textId="77777777" w:rsidR="00784E25" w:rsidRDefault="00784E25" w:rsidP="003F3A93">
      <w:pPr>
        <w:spacing w:after="0" w:line="240" w:lineRule="auto"/>
      </w:pPr>
      <w:r>
        <w:separator/>
      </w:r>
    </w:p>
  </w:footnote>
  <w:footnote w:type="continuationSeparator" w:id="0">
    <w:p w14:paraId="7C4ECA79" w14:textId="77777777" w:rsidR="00784E25" w:rsidRDefault="00784E25" w:rsidP="003F3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DF8E1" w14:textId="29FD2647" w:rsidR="00275CBB" w:rsidRDefault="00FD55D5" w:rsidP="00FD55D5">
    <w:pPr>
      <w:pStyle w:val="Intestazione"/>
      <w:rPr>
        <w:noProof/>
      </w:rPr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2E10CCC8" wp14:editId="181DAEF3">
          <wp:simplePos x="0" y="0"/>
          <wp:positionH relativeFrom="margin">
            <wp:posOffset>4071620</wp:posOffset>
          </wp:positionH>
          <wp:positionV relativeFrom="paragraph">
            <wp:posOffset>-635</wp:posOffset>
          </wp:positionV>
          <wp:extent cx="2232660" cy="583565"/>
          <wp:effectExtent l="0" t="0" r="0" b="6985"/>
          <wp:wrapNone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922"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33249D96" wp14:editId="1EBE52FE">
          <wp:extent cx="1466850" cy="476250"/>
          <wp:effectExtent l="0" t="0" r="0" b="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i/>
        <w:iCs/>
      </w:rPr>
      <w:t xml:space="preserve">                   [LOGO SOGGETTO ATTUATORE]</w:t>
    </w:r>
    <w:r w:rsidRPr="00FD55D5">
      <w:rPr>
        <w:noProof/>
      </w:rPr>
      <w:t xml:space="preserve"> </w:t>
    </w:r>
  </w:p>
  <w:p w14:paraId="6FB24509" w14:textId="250F62E8" w:rsidR="0088355C" w:rsidRDefault="0088355C" w:rsidP="00FD55D5">
    <w:pPr>
      <w:pStyle w:val="Intestazione"/>
    </w:pPr>
  </w:p>
  <w:p w14:paraId="5A5222D7" w14:textId="77777777" w:rsidR="0088355C" w:rsidRPr="00FD55D5" w:rsidRDefault="0088355C" w:rsidP="00FD55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65202"/>
    <w:multiLevelType w:val="hybridMultilevel"/>
    <w:tmpl w:val="CA90AEB0"/>
    <w:lvl w:ilvl="0" w:tplc="3F0874CA">
      <w:start w:val="1"/>
      <w:numFmt w:val="decimal"/>
      <w:lvlText w:val="%1)"/>
      <w:lvlJc w:val="left"/>
      <w:pPr>
        <w:ind w:left="115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FF3BD2"/>
    <w:multiLevelType w:val="hybridMultilevel"/>
    <w:tmpl w:val="683E78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02C22"/>
    <w:multiLevelType w:val="hybridMultilevel"/>
    <w:tmpl w:val="67B4E8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D0DEA"/>
    <w:multiLevelType w:val="hybridMultilevel"/>
    <w:tmpl w:val="CE788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4CAC6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4555F"/>
    <w:multiLevelType w:val="hybridMultilevel"/>
    <w:tmpl w:val="A884714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06F34FD"/>
    <w:multiLevelType w:val="hybridMultilevel"/>
    <w:tmpl w:val="2630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F7A50"/>
    <w:multiLevelType w:val="hybridMultilevel"/>
    <w:tmpl w:val="9AA2DF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B3CD9"/>
    <w:multiLevelType w:val="hybridMultilevel"/>
    <w:tmpl w:val="261A0B6E"/>
    <w:lvl w:ilvl="0" w:tplc="7C845BC0">
      <w:start w:val="1"/>
      <w:numFmt w:val="decimal"/>
      <w:lvlText w:val="(%1)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6168E"/>
    <w:multiLevelType w:val="multilevel"/>
    <w:tmpl w:val="16B45A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30A1D3E"/>
    <w:multiLevelType w:val="hybridMultilevel"/>
    <w:tmpl w:val="482E9088"/>
    <w:lvl w:ilvl="0" w:tplc="130E7414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6A"/>
    <w:rsid w:val="00003071"/>
    <w:rsid w:val="00010FBC"/>
    <w:rsid w:val="00011702"/>
    <w:rsid w:val="00032C14"/>
    <w:rsid w:val="000340D6"/>
    <w:rsid w:val="0006123C"/>
    <w:rsid w:val="00062A95"/>
    <w:rsid w:val="00062BDB"/>
    <w:rsid w:val="0006498E"/>
    <w:rsid w:val="00072347"/>
    <w:rsid w:val="000769A4"/>
    <w:rsid w:val="0008244F"/>
    <w:rsid w:val="00082EE8"/>
    <w:rsid w:val="00097EE8"/>
    <w:rsid w:val="000C4E70"/>
    <w:rsid w:val="000D45BA"/>
    <w:rsid w:val="000F0C2D"/>
    <w:rsid w:val="00100F6A"/>
    <w:rsid w:val="00127126"/>
    <w:rsid w:val="00136EC3"/>
    <w:rsid w:val="00147C3E"/>
    <w:rsid w:val="0015212C"/>
    <w:rsid w:val="00166832"/>
    <w:rsid w:val="00171CB0"/>
    <w:rsid w:val="00174BF2"/>
    <w:rsid w:val="00177450"/>
    <w:rsid w:val="0018770E"/>
    <w:rsid w:val="00192BD0"/>
    <w:rsid w:val="001A3C8B"/>
    <w:rsid w:val="001B3114"/>
    <w:rsid w:val="001C5CBE"/>
    <w:rsid w:val="001D6B4C"/>
    <w:rsid w:val="001E0AD1"/>
    <w:rsid w:val="001F3DF1"/>
    <w:rsid w:val="00210DFD"/>
    <w:rsid w:val="002206D2"/>
    <w:rsid w:val="00241B37"/>
    <w:rsid w:val="0024386E"/>
    <w:rsid w:val="00244B84"/>
    <w:rsid w:val="00275CBB"/>
    <w:rsid w:val="00290E7A"/>
    <w:rsid w:val="002A1A63"/>
    <w:rsid w:val="002B5997"/>
    <w:rsid w:val="002C2E70"/>
    <w:rsid w:val="002D512D"/>
    <w:rsid w:val="002E2756"/>
    <w:rsid w:val="002E64AB"/>
    <w:rsid w:val="002F2D0E"/>
    <w:rsid w:val="00302D3A"/>
    <w:rsid w:val="00312816"/>
    <w:rsid w:val="00344954"/>
    <w:rsid w:val="003506F4"/>
    <w:rsid w:val="0037172D"/>
    <w:rsid w:val="00377FB6"/>
    <w:rsid w:val="003806C3"/>
    <w:rsid w:val="003904A9"/>
    <w:rsid w:val="00396AD4"/>
    <w:rsid w:val="003A38FE"/>
    <w:rsid w:val="003A3B50"/>
    <w:rsid w:val="003B3336"/>
    <w:rsid w:val="003B4F85"/>
    <w:rsid w:val="003C3425"/>
    <w:rsid w:val="003E73F6"/>
    <w:rsid w:val="003F3A93"/>
    <w:rsid w:val="00440303"/>
    <w:rsid w:val="00443630"/>
    <w:rsid w:val="004511BB"/>
    <w:rsid w:val="004A2AB1"/>
    <w:rsid w:val="004B09A8"/>
    <w:rsid w:val="004B4C11"/>
    <w:rsid w:val="004B7892"/>
    <w:rsid w:val="004C1101"/>
    <w:rsid w:val="004D6B84"/>
    <w:rsid w:val="004E2564"/>
    <w:rsid w:val="004F30CD"/>
    <w:rsid w:val="004F554C"/>
    <w:rsid w:val="004F59CE"/>
    <w:rsid w:val="004F7287"/>
    <w:rsid w:val="005166E7"/>
    <w:rsid w:val="00521352"/>
    <w:rsid w:val="00524E87"/>
    <w:rsid w:val="005260A3"/>
    <w:rsid w:val="0053754C"/>
    <w:rsid w:val="005415A4"/>
    <w:rsid w:val="0055454B"/>
    <w:rsid w:val="005770EE"/>
    <w:rsid w:val="005860C8"/>
    <w:rsid w:val="005950A5"/>
    <w:rsid w:val="005A302F"/>
    <w:rsid w:val="005A4C32"/>
    <w:rsid w:val="005B3741"/>
    <w:rsid w:val="005D086F"/>
    <w:rsid w:val="005F43C0"/>
    <w:rsid w:val="00624034"/>
    <w:rsid w:val="00646B62"/>
    <w:rsid w:val="00656120"/>
    <w:rsid w:val="0066180C"/>
    <w:rsid w:val="00676F5C"/>
    <w:rsid w:val="006867FF"/>
    <w:rsid w:val="006B1F3A"/>
    <w:rsid w:val="006B2D87"/>
    <w:rsid w:val="006C5F08"/>
    <w:rsid w:val="006F43F4"/>
    <w:rsid w:val="00711713"/>
    <w:rsid w:val="00717131"/>
    <w:rsid w:val="00720C6B"/>
    <w:rsid w:val="0072296A"/>
    <w:rsid w:val="00742946"/>
    <w:rsid w:val="007454B4"/>
    <w:rsid w:val="007577E8"/>
    <w:rsid w:val="0077730B"/>
    <w:rsid w:val="00784E25"/>
    <w:rsid w:val="007B2CD8"/>
    <w:rsid w:val="007B2D91"/>
    <w:rsid w:val="007D1C19"/>
    <w:rsid w:val="007D31E5"/>
    <w:rsid w:val="007E1580"/>
    <w:rsid w:val="007E4487"/>
    <w:rsid w:val="007F6911"/>
    <w:rsid w:val="00804012"/>
    <w:rsid w:val="0081437D"/>
    <w:rsid w:val="008312F9"/>
    <w:rsid w:val="00835225"/>
    <w:rsid w:val="008367F9"/>
    <w:rsid w:val="008426FB"/>
    <w:rsid w:val="00843BC0"/>
    <w:rsid w:val="008541CA"/>
    <w:rsid w:val="00856427"/>
    <w:rsid w:val="00861798"/>
    <w:rsid w:val="00864690"/>
    <w:rsid w:val="00867574"/>
    <w:rsid w:val="00873CC6"/>
    <w:rsid w:val="0088355C"/>
    <w:rsid w:val="008868E7"/>
    <w:rsid w:val="00886CFE"/>
    <w:rsid w:val="00886E01"/>
    <w:rsid w:val="00891B91"/>
    <w:rsid w:val="00893AB3"/>
    <w:rsid w:val="008A0734"/>
    <w:rsid w:val="008B791D"/>
    <w:rsid w:val="008C50FE"/>
    <w:rsid w:val="008C69DD"/>
    <w:rsid w:val="008D38A1"/>
    <w:rsid w:val="008D528C"/>
    <w:rsid w:val="008E074C"/>
    <w:rsid w:val="008F2131"/>
    <w:rsid w:val="008F288C"/>
    <w:rsid w:val="008F5FFC"/>
    <w:rsid w:val="0090085D"/>
    <w:rsid w:val="00907902"/>
    <w:rsid w:val="009111C7"/>
    <w:rsid w:val="00913B6D"/>
    <w:rsid w:val="0091486E"/>
    <w:rsid w:val="009163F4"/>
    <w:rsid w:val="0092394B"/>
    <w:rsid w:val="009479E7"/>
    <w:rsid w:val="00977844"/>
    <w:rsid w:val="0098339C"/>
    <w:rsid w:val="00984234"/>
    <w:rsid w:val="00991043"/>
    <w:rsid w:val="009A77CC"/>
    <w:rsid w:val="009C31A9"/>
    <w:rsid w:val="009E4F78"/>
    <w:rsid w:val="00A0202D"/>
    <w:rsid w:val="00A27899"/>
    <w:rsid w:val="00A30B57"/>
    <w:rsid w:val="00A577B7"/>
    <w:rsid w:val="00A779B3"/>
    <w:rsid w:val="00A94C9A"/>
    <w:rsid w:val="00AA5FDE"/>
    <w:rsid w:val="00AB45A2"/>
    <w:rsid w:val="00AB5BFD"/>
    <w:rsid w:val="00AF2BB2"/>
    <w:rsid w:val="00AF6700"/>
    <w:rsid w:val="00B0691E"/>
    <w:rsid w:val="00B10F15"/>
    <w:rsid w:val="00B244AB"/>
    <w:rsid w:val="00B32DB0"/>
    <w:rsid w:val="00B41247"/>
    <w:rsid w:val="00B455C2"/>
    <w:rsid w:val="00B47FD5"/>
    <w:rsid w:val="00B60E5A"/>
    <w:rsid w:val="00B74478"/>
    <w:rsid w:val="00B83198"/>
    <w:rsid w:val="00B83DDC"/>
    <w:rsid w:val="00B85AD0"/>
    <w:rsid w:val="00BA09DF"/>
    <w:rsid w:val="00BC5428"/>
    <w:rsid w:val="00BE31C4"/>
    <w:rsid w:val="00BE3959"/>
    <w:rsid w:val="00BF02C4"/>
    <w:rsid w:val="00C01D49"/>
    <w:rsid w:val="00C0305D"/>
    <w:rsid w:val="00C118E0"/>
    <w:rsid w:val="00C1639B"/>
    <w:rsid w:val="00C4152E"/>
    <w:rsid w:val="00C541E6"/>
    <w:rsid w:val="00C60D14"/>
    <w:rsid w:val="00C62C57"/>
    <w:rsid w:val="00C63D9D"/>
    <w:rsid w:val="00C641EC"/>
    <w:rsid w:val="00C67C00"/>
    <w:rsid w:val="00C8354D"/>
    <w:rsid w:val="00C97B42"/>
    <w:rsid w:val="00CB17F1"/>
    <w:rsid w:val="00CC27AB"/>
    <w:rsid w:val="00CC3D2D"/>
    <w:rsid w:val="00CC6641"/>
    <w:rsid w:val="00CC6C87"/>
    <w:rsid w:val="00CD1721"/>
    <w:rsid w:val="00CE33E3"/>
    <w:rsid w:val="00CE46BD"/>
    <w:rsid w:val="00CF6426"/>
    <w:rsid w:val="00D019FA"/>
    <w:rsid w:val="00D1535F"/>
    <w:rsid w:val="00D15FD5"/>
    <w:rsid w:val="00D31382"/>
    <w:rsid w:val="00D32EBB"/>
    <w:rsid w:val="00D50B7E"/>
    <w:rsid w:val="00D57EC1"/>
    <w:rsid w:val="00D64F61"/>
    <w:rsid w:val="00D82B46"/>
    <w:rsid w:val="00DA4A1F"/>
    <w:rsid w:val="00DB02AB"/>
    <w:rsid w:val="00DD3D96"/>
    <w:rsid w:val="00DE66C8"/>
    <w:rsid w:val="00E0544A"/>
    <w:rsid w:val="00E05F2C"/>
    <w:rsid w:val="00E12406"/>
    <w:rsid w:val="00E162DE"/>
    <w:rsid w:val="00E36D46"/>
    <w:rsid w:val="00E418AD"/>
    <w:rsid w:val="00E503D0"/>
    <w:rsid w:val="00E548C0"/>
    <w:rsid w:val="00E628CD"/>
    <w:rsid w:val="00E62EB6"/>
    <w:rsid w:val="00E64E67"/>
    <w:rsid w:val="00E661F6"/>
    <w:rsid w:val="00EA31CF"/>
    <w:rsid w:val="00EA56CB"/>
    <w:rsid w:val="00EA64F8"/>
    <w:rsid w:val="00ED1EBE"/>
    <w:rsid w:val="00ED65E7"/>
    <w:rsid w:val="00EE3BE7"/>
    <w:rsid w:val="00EF13A6"/>
    <w:rsid w:val="00EF2F30"/>
    <w:rsid w:val="00F045C5"/>
    <w:rsid w:val="00F07DAA"/>
    <w:rsid w:val="00F27ABC"/>
    <w:rsid w:val="00F3013B"/>
    <w:rsid w:val="00F3208D"/>
    <w:rsid w:val="00F32EC8"/>
    <w:rsid w:val="00F3762C"/>
    <w:rsid w:val="00F37669"/>
    <w:rsid w:val="00F41004"/>
    <w:rsid w:val="00F53CDF"/>
    <w:rsid w:val="00F56CC1"/>
    <w:rsid w:val="00F56EDF"/>
    <w:rsid w:val="00F57CCB"/>
    <w:rsid w:val="00F6435C"/>
    <w:rsid w:val="00F64E62"/>
    <w:rsid w:val="00F82721"/>
    <w:rsid w:val="00F82D70"/>
    <w:rsid w:val="00F84C74"/>
    <w:rsid w:val="00F97104"/>
    <w:rsid w:val="00FA02D1"/>
    <w:rsid w:val="00FA1170"/>
    <w:rsid w:val="00FA2F30"/>
    <w:rsid w:val="00FC6FC6"/>
    <w:rsid w:val="00FD3948"/>
    <w:rsid w:val="00FD55D5"/>
    <w:rsid w:val="00FD5741"/>
    <w:rsid w:val="00FE7E7A"/>
    <w:rsid w:val="00FF2E15"/>
    <w:rsid w:val="00FF5B33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C3FC5"/>
  <w15:docId w15:val="{49CDDBA3-0841-4286-9CCC-BC4740BA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86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429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3A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3A93"/>
  </w:style>
  <w:style w:type="paragraph" w:styleId="Pidipagina">
    <w:name w:val="footer"/>
    <w:basedOn w:val="Normale"/>
    <w:link w:val="PidipaginaCarattere"/>
    <w:uiPriority w:val="99"/>
    <w:unhideWhenUsed/>
    <w:rsid w:val="003F3A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3A93"/>
  </w:style>
  <w:style w:type="character" w:styleId="Collegamentoipertestuale">
    <w:name w:val="Hyperlink"/>
    <w:rsid w:val="003F3A93"/>
    <w:rPr>
      <w:rFonts w:ascii="Times New Roman" w:hAnsi="Times New Roman"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3F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2EBB"/>
    <w:rPr>
      <w:rFonts w:ascii="Tahom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F53CDF"/>
    <w:pPr>
      <w:spacing w:after="0" w:line="240" w:lineRule="auto"/>
    </w:pPr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F53CDF"/>
    <w:rPr>
      <w:rFonts w:eastAsiaTheme="minorEastAsia"/>
      <w:lang w:eastAsia="it-IT"/>
    </w:rPr>
  </w:style>
  <w:style w:type="paragraph" w:customStyle="1" w:styleId="Default">
    <w:name w:val="Default"/>
    <w:rsid w:val="00EE3B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F2E15"/>
    <w:pPr>
      <w:ind w:left="720"/>
      <w:contextualSpacing/>
    </w:pPr>
  </w:style>
  <w:style w:type="character" w:customStyle="1" w:styleId="contentpasted0">
    <w:name w:val="contentpasted0"/>
    <w:basedOn w:val="Carpredefinitoparagrafo"/>
    <w:rsid w:val="00F3762C"/>
  </w:style>
  <w:style w:type="character" w:customStyle="1" w:styleId="ListLabel57">
    <w:name w:val="ListLabel 57"/>
    <w:qFormat/>
    <w:rsid w:val="00174BF2"/>
    <w:rPr>
      <w:rFonts w:ascii="Garamond" w:hAnsi="Garamond" w:cs="Calibri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86E0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2E2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2E2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429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evisione">
    <w:name w:val="Revision"/>
    <w:hidden/>
    <w:uiPriority w:val="99"/>
    <w:semiHidden/>
    <w:rsid w:val="004C1101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4436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4363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4363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36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436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58DE1-BE16-4201-89F4-0D6702078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3431</Words>
  <Characters>19557</Characters>
  <Application>Microsoft Office Word</Application>
  <DocSecurity>0</DocSecurity>
  <Lines>162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Silvana De Capua</dc:creator>
  <cp:lastModifiedBy>Maria Rosaria Lo Muzio</cp:lastModifiedBy>
  <cp:revision>18</cp:revision>
  <cp:lastPrinted>2024-03-15T14:33:00Z</cp:lastPrinted>
  <dcterms:created xsi:type="dcterms:W3CDTF">2024-03-15T14:34:00Z</dcterms:created>
  <dcterms:modified xsi:type="dcterms:W3CDTF">2024-03-22T14:34:00Z</dcterms:modified>
</cp:coreProperties>
</file>